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E33CD" w14:textId="77777777" w:rsidR="00C55E84" w:rsidRDefault="00C55E84" w:rsidP="00775141">
      <w:pPr>
        <w:tabs>
          <w:tab w:val="left" w:pos="2282"/>
        </w:tabs>
        <w:spacing w:after="240" w:line="240" w:lineRule="auto"/>
        <w:rPr>
          <w:b/>
          <w:color w:val="004494"/>
          <w:sz w:val="56"/>
          <w:szCs w:val="56"/>
        </w:rPr>
      </w:pPr>
    </w:p>
    <w:p w14:paraId="4BA28ED8" w14:textId="77777777" w:rsidR="00C55E84" w:rsidRDefault="00C55E84" w:rsidP="00775141">
      <w:pPr>
        <w:tabs>
          <w:tab w:val="left" w:pos="2282"/>
        </w:tabs>
        <w:spacing w:after="240" w:line="240" w:lineRule="auto"/>
        <w:rPr>
          <w:b/>
          <w:color w:val="004494"/>
          <w:sz w:val="56"/>
          <w:szCs w:val="56"/>
        </w:rPr>
      </w:pPr>
    </w:p>
    <w:p w14:paraId="712078FD" w14:textId="26C41691" w:rsidR="00775141" w:rsidRDefault="00775141" w:rsidP="00775141">
      <w:pPr>
        <w:tabs>
          <w:tab w:val="left" w:pos="2282"/>
        </w:tabs>
        <w:spacing w:after="240" w:line="240" w:lineRule="auto"/>
        <w:rPr>
          <w:b/>
          <w:color w:val="004494"/>
          <w:sz w:val="56"/>
          <w:szCs w:val="56"/>
        </w:rPr>
      </w:pPr>
      <w:r>
        <w:rPr>
          <w:b/>
          <w:color w:val="004494"/>
          <w:sz w:val="56"/>
          <w:szCs w:val="56"/>
        </w:rPr>
        <w:t>Request for proposals</w:t>
      </w:r>
    </w:p>
    <w:p w14:paraId="05CE8749" w14:textId="0988E7CA" w:rsidR="00775141" w:rsidRDefault="19D7C1D1" w:rsidP="75730B7B">
      <w:pPr>
        <w:widowControl w:val="0"/>
        <w:rPr>
          <w:b/>
          <w:bCs/>
          <w:sz w:val="36"/>
          <w:szCs w:val="36"/>
        </w:rPr>
      </w:pPr>
      <w:r w:rsidRPr="056CC09A">
        <w:rPr>
          <w:b/>
          <w:bCs/>
          <w:sz w:val="36"/>
          <w:szCs w:val="36"/>
        </w:rPr>
        <w:t>Solar</w:t>
      </w:r>
      <w:r w:rsidR="441672C3" w:rsidRPr="056CC09A">
        <w:rPr>
          <w:b/>
          <w:bCs/>
          <w:sz w:val="36"/>
          <w:szCs w:val="36"/>
        </w:rPr>
        <w:t xml:space="preserve"> Training</w:t>
      </w:r>
      <w:r w:rsidRPr="056CC09A">
        <w:rPr>
          <w:b/>
          <w:bCs/>
          <w:sz w:val="36"/>
          <w:szCs w:val="36"/>
        </w:rPr>
        <w:t xml:space="preserve"> Content </w:t>
      </w:r>
      <w:r w:rsidR="68E120A3" w:rsidRPr="056CC09A">
        <w:rPr>
          <w:b/>
          <w:bCs/>
          <w:sz w:val="36"/>
          <w:szCs w:val="36"/>
        </w:rPr>
        <w:t>Licensing</w:t>
      </w:r>
      <w:r w:rsidRPr="056CC09A">
        <w:rPr>
          <w:b/>
          <w:bCs/>
          <w:sz w:val="36"/>
          <w:szCs w:val="36"/>
        </w:rPr>
        <w:t xml:space="preserve"> – Deployment &amp; Operations</w:t>
      </w:r>
      <w:r w:rsidR="6FF13294" w:rsidRPr="056CC09A">
        <w:rPr>
          <w:b/>
          <w:bCs/>
          <w:sz w:val="36"/>
          <w:szCs w:val="36"/>
        </w:rPr>
        <w:t xml:space="preserve"> </w:t>
      </w:r>
      <w:proofErr w:type="gramStart"/>
      <w:r w:rsidR="6FF13294" w:rsidRPr="056CC09A">
        <w:rPr>
          <w:b/>
          <w:bCs/>
          <w:sz w:val="36"/>
          <w:szCs w:val="36"/>
        </w:rPr>
        <w:t>&amp;</w:t>
      </w:r>
      <w:r w:rsidRPr="056CC09A">
        <w:rPr>
          <w:b/>
          <w:bCs/>
          <w:sz w:val="36"/>
          <w:szCs w:val="36"/>
        </w:rPr>
        <w:t xml:space="preserve">  Maintenance</w:t>
      </w:r>
      <w:proofErr w:type="gramEnd"/>
    </w:p>
    <w:p w14:paraId="779AE2DF" w14:textId="77777777" w:rsidR="001943F7" w:rsidRDefault="001943F7" w:rsidP="00775141">
      <w:pPr>
        <w:widowControl w:val="0"/>
        <w:rPr>
          <w:sz w:val="36"/>
          <w:szCs w:val="36"/>
        </w:rPr>
      </w:pPr>
    </w:p>
    <w:p w14:paraId="5F28BB48" w14:textId="6B2808DC" w:rsidR="00775141" w:rsidRDefault="00804EA1" w:rsidP="00775141">
      <w:pPr>
        <w:tabs>
          <w:tab w:val="left" w:pos="2282"/>
        </w:tabs>
        <w:spacing w:after="240" w:line="240" w:lineRule="auto"/>
        <w:rPr>
          <w:b/>
          <w:color w:val="004494"/>
          <w:sz w:val="56"/>
          <w:szCs w:val="56"/>
        </w:rPr>
      </w:pPr>
      <w:r>
        <w:rPr>
          <w:b/>
          <w:color w:val="004494"/>
          <w:sz w:val="56"/>
          <w:szCs w:val="56"/>
        </w:rPr>
        <w:t>InnoEnergy</w:t>
      </w:r>
    </w:p>
    <w:p w14:paraId="450F13E8" w14:textId="77777777" w:rsidR="00DC3B0C" w:rsidRPr="00234F20" w:rsidRDefault="00DC3B0C">
      <w:pPr>
        <w:tabs>
          <w:tab w:val="left" w:pos="2282"/>
        </w:tabs>
        <w:spacing w:after="240" w:line="240" w:lineRule="auto"/>
        <w:rPr>
          <w:rFonts w:ascii="Calibri Light" w:hAnsi="Calibri Light" w:cs="Calibri Light"/>
          <w:b/>
          <w:color w:val="004494"/>
        </w:rPr>
      </w:pPr>
    </w:p>
    <w:p w14:paraId="6E7B88CA" w14:textId="77777777" w:rsidR="00DC3B0C" w:rsidRPr="00234F20" w:rsidRDefault="002A7E49">
      <w:pPr>
        <w:spacing w:line="240" w:lineRule="auto"/>
        <w:rPr>
          <w:rFonts w:ascii="Calibri Light" w:hAnsi="Calibri Light" w:cs="Calibri Light"/>
          <w:b/>
          <w:color w:val="004494"/>
        </w:rPr>
      </w:pPr>
      <w:r w:rsidRPr="00234F20">
        <w:rPr>
          <w:rFonts w:ascii="Calibri Light" w:hAnsi="Calibri Light" w:cs="Calibri Light"/>
        </w:rPr>
        <w:br w:type="page"/>
      </w:r>
    </w:p>
    <w:p w14:paraId="143BA199" w14:textId="77777777" w:rsidR="00DC3B0C" w:rsidRPr="00234F20" w:rsidRDefault="002A7E49">
      <w:pPr>
        <w:pStyle w:val="Heading1"/>
        <w:keepLines/>
        <w:numPr>
          <w:ilvl w:val="0"/>
          <w:numId w:val="14"/>
        </w:numPr>
        <w:spacing w:before="60" w:after="60" w:line="265" w:lineRule="auto"/>
        <w:ind w:left="0" w:firstLine="0"/>
        <w:jc w:val="both"/>
        <w:rPr>
          <w:rFonts w:ascii="Calibri Light" w:eastAsia="Calibri" w:hAnsi="Calibri Light" w:cs="Calibri Light"/>
          <w:sz w:val="22"/>
          <w:szCs w:val="22"/>
        </w:rPr>
      </w:pPr>
      <w:bookmarkStart w:id="0" w:name="_Toc111019434"/>
      <w:r w:rsidRPr="00234F20">
        <w:rPr>
          <w:rFonts w:ascii="Calibri Light" w:eastAsia="Calibri" w:hAnsi="Calibri Light" w:cs="Calibri Light"/>
          <w:sz w:val="22"/>
          <w:szCs w:val="22"/>
        </w:rPr>
        <w:lastRenderedPageBreak/>
        <w:t>Table of contents</w:t>
      </w:r>
      <w:bookmarkEnd w:id="0"/>
    </w:p>
    <w:p w14:paraId="4EB339EE" w14:textId="77777777" w:rsidR="00DC3B0C" w:rsidRPr="00234F20" w:rsidRDefault="00DC3B0C">
      <w:pPr>
        <w:keepNext/>
        <w:keepLines/>
        <w:pBdr>
          <w:top w:val="nil"/>
          <w:left w:val="nil"/>
          <w:bottom w:val="nil"/>
          <w:right w:val="nil"/>
          <w:between w:val="nil"/>
        </w:pBdr>
        <w:spacing w:before="240" w:line="259" w:lineRule="auto"/>
        <w:rPr>
          <w:rFonts w:ascii="Calibri Light" w:eastAsia="Cambria" w:hAnsi="Calibri Light" w:cs="Calibri Light"/>
          <w:color w:val="366091"/>
        </w:rPr>
      </w:pPr>
    </w:p>
    <w:sdt>
      <w:sdtPr>
        <w:rPr>
          <w:rFonts w:ascii="Calibri Light" w:hAnsi="Calibri Light" w:cs="Calibri Light"/>
        </w:rPr>
        <w:id w:val="-1665702322"/>
        <w:docPartObj>
          <w:docPartGallery w:val="Table of Contents"/>
          <w:docPartUnique/>
        </w:docPartObj>
      </w:sdtPr>
      <w:sdtContent>
        <w:p w14:paraId="08CE0F50" w14:textId="6985658C" w:rsidR="00374A07" w:rsidRDefault="002A7E49">
          <w:pPr>
            <w:pStyle w:val="TOC1"/>
            <w:tabs>
              <w:tab w:val="left" w:pos="440"/>
              <w:tab w:val="right" w:pos="8722"/>
            </w:tabs>
            <w:rPr>
              <w:rFonts w:asciiTheme="minorHAnsi" w:eastAsiaTheme="minorEastAsia" w:hAnsiTheme="minorHAnsi" w:cstheme="minorBidi"/>
              <w:noProof/>
            </w:rPr>
          </w:pPr>
          <w:r w:rsidRPr="00234F20">
            <w:rPr>
              <w:rFonts w:ascii="Calibri Light" w:hAnsi="Calibri Light" w:cs="Calibri Light"/>
            </w:rPr>
            <w:fldChar w:fldCharType="begin"/>
          </w:r>
          <w:r w:rsidRPr="00234F20">
            <w:rPr>
              <w:rFonts w:ascii="Calibri Light" w:hAnsi="Calibri Light" w:cs="Calibri Light"/>
            </w:rPr>
            <w:instrText xml:space="preserve"> TOC \h \u \z </w:instrText>
          </w:r>
          <w:r w:rsidRPr="00234F20">
            <w:rPr>
              <w:rFonts w:ascii="Calibri Light" w:hAnsi="Calibri Light" w:cs="Calibri Light"/>
            </w:rPr>
            <w:fldChar w:fldCharType="separate"/>
          </w:r>
          <w:hyperlink w:anchor="_Toc111019434" w:history="1">
            <w:r w:rsidR="00374A07" w:rsidRPr="00C1680C">
              <w:rPr>
                <w:rStyle w:val="Hyperlink"/>
                <w:rFonts w:ascii="Calibri Light" w:hAnsi="Calibri Light" w:cs="Calibri Light"/>
                <w:noProof/>
              </w:rPr>
              <w:t>1.</w:t>
            </w:r>
            <w:r w:rsidR="00374A07">
              <w:rPr>
                <w:rFonts w:asciiTheme="minorHAnsi" w:eastAsiaTheme="minorEastAsia" w:hAnsiTheme="minorHAnsi" w:cstheme="minorBidi"/>
                <w:noProof/>
              </w:rPr>
              <w:tab/>
            </w:r>
            <w:r w:rsidR="00374A07" w:rsidRPr="00C1680C">
              <w:rPr>
                <w:rStyle w:val="Hyperlink"/>
                <w:rFonts w:ascii="Calibri Light" w:hAnsi="Calibri Light" w:cs="Calibri Light"/>
                <w:noProof/>
              </w:rPr>
              <w:t>Table of contents</w:t>
            </w:r>
            <w:r w:rsidR="00374A07">
              <w:rPr>
                <w:noProof/>
                <w:webHidden/>
              </w:rPr>
              <w:tab/>
            </w:r>
            <w:r w:rsidR="00374A07">
              <w:rPr>
                <w:noProof/>
                <w:webHidden/>
              </w:rPr>
              <w:fldChar w:fldCharType="begin"/>
            </w:r>
            <w:r w:rsidR="00374A07">
              <w:rPr>
                <w:noProof/>
                <w:webHidden/>
              </w:rPr>
              <w:instrText xml:space="preserve"> PAGEREF _Toc111019434 \h </w:instrText>
            </w:r>
            <w:r w:rsidR="00374A07">
              <w:rPr>
                <w:noProof/>
                <w:webHidden/>
              </w:rPr>
            </w:r>
            <w:r w:rsidR="00374A07">
              <w:rPr>
                <w:noProof/>
                <w:webHidden/>
              </w:rPr>
              <w:fldChar w:fldCharType="separate"/>
            </w:r>
            <w:r w:rsidR="00374A07">
              <w:rPr>
                <w:noProof/>
                <w:webHidden/>
              </w:rPr>
              <w:t>2</w:t>
            </w:r>
            <w:r w:rsidR="00374A07">
              <w:rPr>
                <w:noProof/>
                <w:webHidden/>
              </w:rPr>
              <w:fldChar w:fldCharType="end"/>
            </w:r>
          </w:hyperlink>
        </w:p>
        <w:p w14:paraId="642E25A2" w14:textId="79E8D0D6" w:rsidR="00374A07" w:rsidRDefault="00374A07">
          <w:pPr>
            <w:pStyle w:val="TOC1"/>
            <w:tabs>
              <w:tab w:val="left" w:pos="440"/>
              <w:tab w:val="right" w:pos="8722"/>
            </w:tabs>
            <w:rPr>
              <w:rFonts w:asciiTheme="minorHAnsi" w:eastAsiaTheme="minorEastAsia" w:hAnsiTheme="minorHAnsi" w:cstheme="minorBidi"/>
              <w:noProof/>
            </w:rPr>
          </w:pPr>
          <w:hyperlink w:anchor="_Toc111019435" w:history="1">
            <w:r w:rsidRPr="00C1680C">
              <w:rPr>
                <w:rStyle w:val="Hyperlink"/>
                <w:rFonts w:ascii="Calibri Light" w:hAnsi="Calibri Light" w:cs="Calibri Light"/>
                <w:noProof/>
              </w:rPr>
              <w:t>2.</w:t>
            </w:r>
            <w:r>
              <w:rPr>
                <w:rFonts w:asciiTheme="minorHAnsi" w:eastAsiaTheme="minorEastAsia" w:hAnsiTheme="minorHAnsi" w:cstheme="minorBidi"/>
                <w:noProof/>
              </w:rPr>
              <w:tab/>
            </w:r>
            <w:r w:rsidRPr="00C1680C">
              <w:rPr>
                <w:rStyle w:val="Hyperlink"/>
                <w:rFonts w:ascii="Calibri Light" w:hAnsi="Calibri Light" w:cs="Calibri Light"/>
                <w:noProof/>
              </w:rPr>
              <w:t xml:space="preserve">Overview of </w:t>
            </w:r>
            <w:r w:rsidR="009B1FD0">
              <w:rPr>
                <w:rStyle w:val="Hyperlink"/>
                <w:rFonts w:ascii="Calibri Light" w:hAnsi="Calibri Light" w:cs="Calibri Light"/>
                <w:noProof/>
              </w:rPr>
              <w:t>InnoEnergy</w:t>
            </w:r>
            <w:r>
              <w:rPr>
                <w:noProof/>
                <w:webHidden/>
              </w:rPr>
              <w:tab/>
            </w:r>
            <w:r>
              <w:rPr>
                <w:noProof/>
                <w:webHidden/>
              </w:rPr>
              <w:fldChar w:fldCharType="begin"/>
            </w:r>
            <w:r>
              <w:rPr>
                <w:noProof/>
                <w:webHidden/>
              </w:rPr>
              <w:instrText xml:space="preserve"> PAGEREF _Toc111019435 \h </w:instrText>
            </w:r>
            <w:r>
              <w:rPr>
                <w:noProof/>
                <w:webHidden/>
              </w:rPr>
            </w:r>
            <w:r>
              <w:rPr>
                <w:noProof/>
                <w:webHidden/>
              </w:rPr>
              <w:fldChar w:fldCharType="separate"/>
            </w:r>
            <w:r>
              <w:rPr>
                <w:noProof/>
                <w:webHidden/>
              </w:rPr>
              <w:t>3</w:t>
            </w:r>
            <w:r>
              <w:rPr>
                <w:noProof/>
                <w:webHidden/>
              </w:rPr>
              <w:fldChar w:fldCharType="end"/>
            </w:r>
          </w:hyperlink>
        </w:p>
        <w:p w14:paraId="5966B32F" w14:textId="3C7EC0E4" w:rsidR="00374A07" w:rsidRDefault="00374A07">
          <w:pPr>
            <w:pStyle w:val="TOC1"/>
            <w:tabs>
              <w:tab w:val="left" w:pos="440"/>
              <w:tab w:val="right" w:pos="8722"/>
            </w:tabs>
            <w:rPr>
              <w:rFonts w:asciiTheme="minorHAnsi" w:eastAsiaTheme="minorEastAsia" w:hAnsiTheme="minorHAnsi" w:cstheme="minorBidi"/>
              <w:noProof/>
            </w:rPr>
          </w:pPr>
          <w:hyperlink w:anchor="_Toc111019436" w:history="1">
            <w:r w:rsidRPr="00C1680C">
              <w:rPr>
                <w:rStyle w:val="Hyperlink"/>
                <w:rFonts w:ascii="Calibri Light" w:hAnsi="Calibri Light" w:cs="Calibri Light"/>
                <w:i/>
                <w:noProof/>
              </w:rPr>
              <w:t>3.</w:t>
            </w:r>
            <w:r>
              <w:rPr>
                <w:rFonts w:asciiTheme="minorHAnsi" w:eastAsiaTheme="minorEastAsia" w:hAnsiTheme="minorHAnsi" w:cstheme="minorBidi"/>
                <w:noProof/>
              </w:rPr>
              <w:tab/>
            </w:r>
            <w:r w:rsidRPr="00C1680C">
              <w:rPr>
                <w:rStyle w:val="Hyperlink"/>
                <w:rFonts w:ascii="Calibri Light" w:hAnsi="Calibri Light" w:cs="Calibri Light"/>
                <w:noProof/>
              </w:rPr>
              <w:t>Scope of work</w:t>
            </w:r>
            <w:r>
              <w:rPr>
                <w:noProof/>
                <w:webHidden/>
              </w:rPr>
              <w:tab/>
            </w:r>
            <w:r>
              <w:rPr>
                <w:noProof/>
                <w:webHidden/>
              </w:rPr>
              <w:fldChar w:fldCharType="begin"/>
            </w:r>
            <w:r>
              <w:rPr>
                <w:noProof/>
                <w:webHidden/>
              </w:rPr>
              <w:instrText xml:space="preserve"> PAGEREF _Toc111019436 \h </w:instrText>
            </w:r>
            <w:r>
              <w:rPr>
                <w:noProof/>
                <w:webHidden/>
              </w:rPr>
            </w:r>
            <w:r>
              <w:rPr>
                <w:noProof/>
                <w:webHidden/>
              </w:rPr>
              <w:fldChar w:fldCharType="separate"/>
            </w:r>
            <w:r>
              <w:rPr>
                <w:noProof/>
                <w:webHidden/>
              </w:rPr>
              <w:t>3</w:t>
            </w:r>
            <w:r>
              <w:rPr>
                <w:noProof/>
                <w:webHidden/>
              </w:rPr>
              <w:fldChar w:fldCharType="end"/>
            </w:r>
          </w:hyperlink>
        </w:p>
        <w:p w14:paraId="53F4EB2A" w14:textId="6554A7B5" w:rsidR="00374A07" w:rsidRDefault="00374A07">
          <w:pPr>
            <w:pStyle w:val="TOC1"/>
            <w:tabs>
              <w:tab w:val="left" w:pos="440"/>
              <w:tab w:val="right" w:pos="8722"/>
            </w:tabs>
            <w:rPr>
              <w:rFonts w:asciiTheme="minorHAnsi" w:eastAsiaTheme="minorEastAsia" w:hAnsiTheme="minorHAnsi" w:cstheme="minorBidi"/>
              <w:noProof/>
            </w:rPr>
          </w:pPr>
          <w:hyperlink w:anchor="_Toc111019437" w:history="1">
            <w:r w:rsidRPr="00C1680C">
              <w:rPr>
                <w:rStyle w:val="Hyperlink"/>
                <w:rFonts w:ascii="Calibri Light" w:hAnsi="Calibri Light" w:cs="Calibri Light"/>
                <w:noProof/>
              </w:rPr>
              <w:t>4.</w:t>
            </w:r>
            <w:r>
              <w:rPr>
                <w:rFonts w:asciiTheme="minorHAnsi" w:eastAsiaTheme="minorEastAsia" w:hAnsiTheme="minorHAnsi" w:cstheme="minorBidi"/>
                <w:noProof/>
              </w:rPr>
              <w:tab/>
            </w:r>
            <w:r w:rsidRPr="00C1680C">
              <w:rPr>
                <w:rStyle w:val="Hyperlink"/>
                <w:rFonts w:ascii="Calibri Light" w:hAnsi="Calibri Light" w:cs="Calibri Light"/>
                <w:noProof/>
              </w:rPr>
              <w:t>Proposal Process</w:t>
            </w:r>
            <w:r>
              <w:rPr>
                <w:noProof/>
                <w:webHidden/>
              </w:rPr>
              <w:tab/>
            </w:r>
            <w:r>
              <w:rPr>
                <w:noProof/>
                <w:webHidden/>
              </w:rPr>
              <w:fldChar w:fldCharType="begin"/>
            </w:r>
            <w:r>
              <w:rPr>
                <w:noProof/>
                <w:webHidden/>
              </w:rPr>
              <w:instrText xml:space="preserve"> PAGEREF _Toc111019437 \h </w:instrText>
            </w:r>
            <w:r>
              <w:rPr>
                <w:noProof/>
                <w:webHidden/>
              </w:rPr>
            </w:r>
            <w:r>
              <w:rPr>
                <w:noProof/>
                <w:webHidden/>
              </w:rPr>
              <w:fldChar w:fldCharType="separate"/>
            </w:r>
            <w:r>
              <w:rPr>
                <w:noProof/>
                <w:webHidden/>
              </w:rPr>
              <w:t>4</w:t>
            </w:r>
            <w:r>
              <w:rPr>
                <w:noProof/>
                <w:webHidden/>
              </w:rPr>
              <w:fldChar w:fldCharType="end"/>
            </w:r>
          </w:hyperlink>
        </w:p>
        <w:p w14:paraId="75EE82F8" w14:textId="412952DC" w:rsidR="00374A07" w:rsidRDefault="00374A07">
          <w:pPr>
            <w:pStyle w:val="TOC1"/>
            <w:tabs>
              <w:tab w:val="left" w:pos="660"/>
              <w:tab w:val="right" w:pos="8722"/>
            </w:tabs>
            <w:rPr>
              <w:rFonts w:asciiTheme="minorHAnsi" w:eastAsiaTheme="minorEastAsia" w:hAnsiTheme="minorHAnsi" w:cstheme="minorBidi"/>
              <w:noProof/>
            </w:rPr>
          </w:pPr>
          <w:hyperlink w:anchor="_Toc111019438" w:history="1">
            <w:r w:rsidRPr="00C1680C">
              <w:rPr>
                <w:rStyle w:val="Hyperlink"/>
                <w:i/>
                <w:noProof/>
              </w:rPr>
              <w:t>4.1.</w:t>
            </w:r>
            <w:r>
              <w:rPr>
                <w:rFonts w:asciiTheme="minorHAnsi" w:eastAsiaTheme="minorEastAsia" w:hAnsiTheme="minorHAnsi" w:cstheme="minorBidi"/>
                <w:noProof/>
              </w:rPr>
              <w:tab/>
            </w:r>
            <w:r w:rsidRPr="00C1680C">
              <w:rPr>
                <w:rStyle w:val="Hyperlink"/>
                <w:rFonts w:ascii="Calibri Light" w:hAnsi="Calibri Light" w:cs="Calibri Light"/>
                <w:i/>
                <w:noProof/>
              </w:rPr>
              <w:t>Participation</w:t>
            </w:r>
            <w:r>
              <w:rPr>
                <w:noProof/>
                <w:webHidden/>
              </w:rPr>
              <w:tab/>
            </w:r>
            <w:r>
              <w:rPr>
                <w:noProof/>
                <w:webHidden/>
              </w:rPr>
              <w:fldChar w:fldCharType="begin"/>
            </w:r>
            <w:r>
              <w:rPr>
                <w:noProof/>
                <w:webHidden/>
              </w:rPr>
              <w:instrText xml:space="preserve"> PAGEREF _Toc111019438 \h </w:instrText>
            </w:r>
            <w:r>
              <w:rPr>
                <w:noProof/>
                <w:webHidden/>
              </w:rPr>
            </w:r>
            <w:r>
              <w:rPr>
                <w:noProof/>
                <w:webHidden/>
              </w:rPr>
              <w:fldChar w:fldCharType="separate"/>
            </w:r>
            <w:r>
              <w:rPr>
                <w:noProof/>
                <w:webHidden/>
              </w:rPr>
              <w:t>4</w:t>
            </w:r>
            <w:r>
              <w:rPr>
                <w:noProof/>
                <w:webHidden/>
              </w:rPr>
              <w:fldChar w:fldCharType="end"/>
            </w:r>
          </w:hyperlink>
        </w:p>
        <w:p w14:paraId="5A2366B1" w14:textId="1ADCA49E" w:rsidR="00374A07" w:rsidRDefault="00374A07">
          <w:pPr>
            <w:pStyle w:val="TOC1"/>
            <w:tabs>
              <w:tab w:val="left" w:pos="660"/>
              <w:tab w:val="right" w:pos="8722"/>
            </w:tabs>
            <w:rPr>
              <w:rFonts w:asciiTheme="minorHAnsi" w:eastAsiaTheme="minorEastAsia" w:hAnsiTheme="minorHAnsi" w:cstheme="minorBidi"/>
              <w:noProof/>
            </w:rPr>
          </w:pPr>
          <w:hyperlink w:anchor="_Toc111019439" w:history="1">
            <w:r w:rsidRPr="00C1680C">
              <w:rPr>
                <w:rStyle w:val="Hyperlink"/>
                <w:i/>
                <w:noProof/>
              </w:rPr>
              <w:t>4.2.</w:t>
            </w:r>
            <w:r>
              <w:rPr>
                <w:rFonts w:asciiTheme="minorHAnsi" w:eastAsiaTheme="minorEastAsia" w:hAnsiTheme="minorHAnsi" w:cstheme="minorBidi"/>
                <w:noProof/>
              </w:rPr>
              <w:tab/>
            </w:r>
            <w:r w:rsidRPr="00C1680C">
              <w:rPr>
                <w:rStyle w:val="Hyperlink"/>
                <w:rFonts w:ascii="Calibri Light" w:hAnsi="Calibri Light" w:cs="Calibri Light"/>
                <w:i/>
                <w:noProof/>
              </w:rPr>
              <w:t>Submission of proposal</w:t>
            </w:r>
            <w:r>
              <w:rPr>
                <w:noProof/>
                <w:webHidden/>
              </w:rPr>
              <w:tab/>
            </w:r>
            <w:r>
              <w:rPr>
                <w:noProof/>
                <w:webHidden/>
              </w:rPr>
              <w:fldChar w:fldCharType="begin"/>
            </w:r>
            <w:r>
              <w:rPr>
                <w:noProof/>
                <w:webHidden/>
              </w:rPr>
              <w:instrText xml:space="preserve"> PAGEREF _Toc111019439 \h </w:instrText>
            </w:r>
            <w:r>
              <w:rPr>
                <w:noProof/>
                <w:webHidden/>
              </w:rPr>
            </w:r>
            <w:r>
              <w:rPr>
                <w:noProof/>
                <w:webHidden/>
              </w:rPr>
              <w:fldChar w:fldCharType="separate"/>
            </w:r>
            <w:r>
              <w:rPr>
                <w:noProof/>
                <w:webHidden/>
              </w:rPr>
              <w:t>4</w:t>
            </w:r>
            <w:r>
              <w:rPr>
                <w:noProof/>
                <w:webHidden/>
              </w:rPr>
              <w:fldChar w:fldCharType="end"/>
            </w:r>
          </w:hyperlink>
        </w:p>
        <w:p w14:paraId="1B278538" w14:textId="008A69C8" w:rsidR="00374A07" w:rsidRDefault="00374A07">
          <w:pPr>
            <w:pStyle w:val="TOC1"/>
            <w:tabs>
              <w:tab w:val="left" w:pos="660"/>
              <w:tab w:val="right" w:pos="8722"/>
            </w:tabs>
            <w:rPr>
              <w:rFonts w:asciiTheme="minorHAnsi" w:eastAsiaTheme="minorEastAsia" w:hAnsiTheme="minorHAnsi" w:cstheme="minorBidi"/>
              <w:noProof/>
            </w:rPr>
          </w:pPr>
          <w:hyperlink w:anchor="_Toc111019440" w:history="1">
            <w:r w:rsidRPr="00C1680C">
              <w:rPr>
                <w:rStyle w:val="Hyperlink"/>
                <w:i/>
                <w:noProof/>
              </w:rPr>
              <w:t>4.3.</w:t>
            </w:r>
            <w:r>
              <w:rPr>
                <w:rFonts w:asciiTheme="minorHAnsi" w:eastAsiaTheme="minorEastAsia" w:hAnsiTheme="minorHAnsi" w:cstheme="minorBidi"/>
                <w:noProof/>
              </w:rPr>
              <w:tab/>
            </w:r>
            <w:r w:rsidRPr="00C1680C">
              <w:rPr>
                <w:rStyle w:val="Hyperlink"/>
                <w:rFonts w:ascii="Calibri Light" w:hAnsi="Calibri Light" w:cs="Calibri Light"/>
                <w:i/>
                <w:noProof/>
              </w:rPr>
              <w:t>Validity of the proposals</w:t>
            </w:r>
            <w:r>
              <w:rPr>
                <w:noProof/>
                <w:webHidden/>
              </w:rPr>
              <w:tab/>
            </w:r>
            <w:r>
              <w:rPr>
                <w:noProof/>
                <w:webHidden/>
              </w:rPr>
              <w:fldChar w:fldCharType="begin"/>
            </w:r>
            <w:r>
              <w:rPr>
                <w:noProof/>
                <w:webHidden/>
              </w:rPr>
              <w:instrText xml:space="preserve"> PAGEREF _Toc111019440 \h </w:instrText>
            </w:r>
            <w:r>
              <w:rPr>
                <w:noProof/>
                <w:webHidden/>
              </w:rPr>
            </w:r>
            <w:r>
              <w:rPr>
                <w:noProof/>
                <w:webHidden/>
              </w:rPr>
              <w:fldChar w:fldCharType="separate"/>
            </w:r>
            <w:r>
              <w:rPr>
                <w:noProof/>
                <w:webHidden/>
              </w:rPr>
              <w:t>5</w:t>
            </w:r>
            <w:r>
              <w:rPr>
                <w:noProof/>
                <w:webHidden/>
              </w:rPr>
              <w:fldChar w:fldCharType="end"/>
            </w:r>
          </w:hyperlink>
        </w:p>
        <w:p w14:paraId="562E84EB" w14:textId="241DCD25" w:rsidR="00374A07" w:rsidRDefault="00374A07">
          <w:pPr>
            <w:pStyle w:val="TOC1"/>
            <w:tabs>
              <w:tab w:val="left" w:pos="660"/>
              <w:tab w:val="right" w:pos="8722"/>
            </w:tabs>
            <w:rPr>
              <w:rFonts w:asciiTheme="minorHAnsi" w:eastAsiaTheme="minorEastAsia" w:hAnsiTheme="minorHAnsi" w:cstheme="minorBidi"/>
              <w:noProof/>
            </w:rPr>
          </w:pPr>
          <w:hyperlink w:anchor="_Toc111019441" w:history="1">
            <w:r w:rsidRPr="00C1680C">
              <w:rPr>
                <w:rStyle w:val="Hyperlink"/>
                <w:i/>
                <w:noProof/>
              </w:rPr>
              <w:t>4.4.</w:t>
            </w:r>
            <w:r>
              <w:rPr>
                <w:rFonts w:asciiTheme="minorHAnsi" w:eastAsiaTheme="minorEastAsia" w:hAnsiTheme="minorHAnsi" w:cstheme="minorBidi"/>
                <w:noProof/>
              </w:rPr>
              <w:tab/>
            </w:r>
            <w:r w:rsidRPr="00C1680C">
              <w:rPr>
                <w:rStyle w:val="Hyperlink"/>
                <w:rFonts w:ascii="Calibri Light" w:hAnsi="Calibri Light" w:cs="Calibri Light"/>
                <w:i/>
                <w:noProof/>
              </w:rPr>
              <w:t>Requests for additional information or clarification</w:t>
            </w:r>
            <w:r>
              <w:rPr>
                <w:noProof/>
                <w:webHidden/>
              </w:rPr>
              <w:tab/>
            </w:r>
            <w:r>
              <w:rPr>
                <w:noProof/>
                <w:webHidden/>
              </w:rPr>
              <w:fldChar w:fldCharType="begin"/>
            </w:r>
            <w:r>
              <w:rPr>
                <w:noProof/>
                <w:webHidden/>
              </w:rPr>
              <w:instrText xml:space="preserve"> PAGEREF _Toc111019441 \h </w:instrText>
            </w:r>
            <w:r>
              <w:rPr>
                <w:noProof/>
                <w:webHidden/>
              </w:rPr>
            </w:r>
            <w:r>
              <w:rPr>
                <w:noProof/>
                <w:webHidden/>
              </w:rPr>
              <w:fldChar w:fldCharType="separate"/>
            </w:r>
            <w:r>
              <w:rPr>
                <w:noProof/>
                <w:webHidden/>
              </w:rPr>
              <w:t>5</w:t>
            </w:r>
            <w:r>
              <w:rPr>
                <w:noProof/>
                <w:webHidden/>
              </w:rPr>
              <w:fldChar w:fldCharType="end"/>
            </w:r>
          </w:hyperlink>
        </w:p>
        <w:p w14:paraId="51AE0177" w14:textId="08A095E5" w:rsidR="00374A07" w:rsidRDefault="00374A07">
          <w:pPr>
            <w:pStyle w:val="TOC1"/>
            <w:tabs>
              <w:tab w:val="left" w:pos="660"/>
              <w:tab w:val="right" w:pos="8722"/>
            </w:tabs>
            <w:rPr>
              <w:rFonts w:asciiTheme="minorHAnsi" w:eastAsiaTheme="minorEastAsia" w:hAnsiTheme="minorHAnsi" w:cstheme="minorBidi"/>
              <w:noProof/>
            </w:rPr>
          </w:pPr>
          <w:hyperlink w:anchor="_Toc111019442" w:history="1">
            <w:r w:rsidRPr="00C1680C">
              <w:rPr>
                <w:rStyle w:val="Hyperlink"/>
                <w:i/>
                <w:noProof/>
              </w:rPr>
              <w:t>4.5.</w:t>
            </w:r>
            <w:r>
              <w:rPr>
                <w:rFonts w:asciiTheme="minorHAnsi" w:eastAsiaTheme="minorEastAsia" w:hAnsiTheme="minorHAnsi" w:cstheme="minorBidi"/>
                <w:noProof/>
              </w:rPr>
              <w:tab/>
            </w:r>
            <w:r w:rsidRPr="00C1680C">
              <w:rPr>
                <w:rStyle w:val="Hyperlink"/>
                <w:rFonts w:ascii="Calibri Light" w:hAnsi="Calibri Light" w:cs="Calibri Light"/>
                <w:i/>
                <w:noProof/>
              </w:rPr>
              <w:t>Costs for preparing proposals</w:t>
            </w:r>
            <w:r>
              <w:rPr>
                <w:noProof/>
                <w:webHidden/>
              </w:rPr>
              <w:tab/>
            </w:r>
            <w:r>
              <w:rPr>
                <w:noProof/>
                <w:webHidden/>
              </w:rPr>
              <w:fldChar w:fldCharType="begin"/>
            </w:r>
            <w:r>
              <w:rPr>
                <w:noProof/>
                <w:webHidden/>
              </w:rPr>
              <w:instrText xml:space="preserve"> PAGEREF _Toc111019442 \h </w:instrText>
            </w:r>
            <w:r>
              <w:rPr>
                <w:noProof/>
                <w:webHidden/>
              </w:rPr>
            </w:r>
            <w:r>
              <w:rPr>
                <w:noProof/>
                <w:webHidden/>
              </w:rPr>
              <w:fldChar w:fldCharType="separate"/>
            </w:r>
            <w:r>
              <w:rPr>
                <w:noProof/>
                <w:webHidden/>
              </w:rPr>
              <w:t>5</w:t>
            </w:r>
            <w:r>
              <w:rPr>
                <w:noProof/>
                <w:webHidden/>
              </w:rPr>
              <w:fldChar w:fldCharType="end"/>
            </w:r>
          </w:hyperlink>
        </w:p>
        <w:p w14:paraId="1B7B00C2" w14:textId="5750AC37" w:rsidR="00374A07" w:rsidRDefault="00374A07">
          <w:pPr>
            <w:pStyle w:val="TOC1"/>
            <w:tabs>
              <w:tab w:val="left" w:pos="660"/>
              <w:tab w:val="right" w:pos="8722"/>
            </w:tabs>
            <w:rPr>
              <w:rFonts w:asciiTheme="minorHAnsi" w:eastAsiaTheme="minorEastAsia" w:hAnsiTheme="minorHAnsi" w:cstheme="minorBidi"/>
              <w:noProof/>
            </w:rPr>
          </w:pPr>
          <w:hyperlink w:anchor="_Toc111019443" w:history="1">
            <w:r w:rsidRPr="00C1680C">
              <w:rPr>
                <w:rStyle w:val="Hyperlink"/>
                <w:i/>
                <w:noProof/>
              </w:rPr>
              <w:t>4.6.</w:t>
            </w:r>
            <w:r>
              <w:rPr>
                <w:rFonts w:asciiTheme="minorHAnsi" w:eastAsiaTheme="minorEastAsia" w:hAnsiTheme="minorHAnsi" w:cstheme="minorBidi"/>
                <w:noProof/>
              </w:rPr>
              <w:tab/>
            </w:r>
            <w:r w:rsidRPr="00C1680C">
              <w:rPr>
                <w:rStyle w:val="Hyperlink"/>
                <w:rFonts w:ascii="Calibri Light" w:hAnsi="Calibri Light" w:cs="Calibri Light"/>
                <w:i/>
                <w:noProof/>
              </w:rPr>
              <w:t>Ownership of the proposals</w:t>
            </w:r>
            <w:r>
              <w:rPr>
                <w:noProof/>
                <w:webHidden/>
              </w:rPr>
              <w:tab/>
            </w:r>
            <w:r>
              <w:rPr>
                <w:noProof/>
                <w:webHidden/>
              </w:rPr>
              <w:fldChar w:fldCharType="begin"/>
            </w:r>
            <w:r>
              <w:rPr>
                <w:noProof/>
                <w:webHidden/>
              </w:rPr>
              <w:instrText xml:space="preserve"> PAGEREF _Toc111019443 \h </w:instrText>
            </w:r>
            <w:r>
              <w:rPr>
                <w:noProof/>
                <w:webHidden/>
              </w:rPr>
            </w:r>
            <w:r>
              <w:rPr>
                <w:noProof/>
                <w:webHidden/>
              </w:rPr>
              <w:fldChar w:fldCharType="separate"/>
            </w:r>
            <w:r>
              <w:rPr>
                <w:noProof/>
                <w:webHidden/>
              </w:rPr>
              <w:t>5</w:t>
            </w:r>
            <w:r>
              <w:rPr>
                <w:noProof/>
                <w:webHidden/>
              </w:rPr>
              <w:fldChar w:fldCharType="end"/>
            </w:r>
          </w:hyperlink>
        </w:p>
        <w:p w14:paraId="58D8D3BD" w14:textId="3513B575" w:rsidR="00374A07" w:rsidRDefault="00374A07">
          <w:pPr>
            <w:pStyle w:val="TOC1"/>
            <w:tabs>
              <w:tab w:val="left" w:pos="660"/>
              <w:tab w:val="right" w:pos="8722"/>
            </w:tabs>
            <w:rPr>
              <w:rFonts w:asciiTheme="minorHAnsi" w:eastAsiaTheme="minorEastAsia" w:hAnsiTheme="minorHAnsi" w:cstheme="minorBidi"/>
              <w:noProof/>
            </w:rPr>
          </w:pPr>
          <w:hyperlink w:anchor="_Toc111019444" w:history="1">
            <w:r w:rsidRPr="00C1680C">
              <w:rPr>
                <w:rStyle w:val="Hyperlink"/>
                <w:i/>
                <w:noProof/>
              </w:rPr>
              <w:t>4.7.</w:t>
            </w:r>
            <w:r>
              <w:rPr>
                <w:rFonts w:asciiTheme="minorHAnsi" w:eastAsiaTheme="minorEastAsia" w:hAnsiTheme="minorHAnsi" w:cstheme="minorBidi"/>
                <w:noProof/>
              </w:rPr>
              <w:tab/>
            </w:r>
            <w:r w:rsidRPr="00C1680C">
              <w:rPr>
                <w:rStyle w:val="Hyperlink"/>
                <w:rFonts w:ascii="Calibri Light" w:hAnsi="Calibri Light" w:cs="Calibri Light"/>
                <w:i/>
                <w:noProof/>
              </w:rPr>
              <w:t>Clarification related to the submitted proposals</w:t>
            </w:r>
            <w:r>
              <w:rPr>
                <w:noProof/>
                <w:webHidden/>
              </w:rPr>
              <w:tab/>
            </w:r>
            <w:r>
              <w:rPr>
                <w:noProof/>
                <w:webHidden/>
              </w:rPr>
              <w:fldChar w:fldCharType="begin"/>
            </w:r>
            <w:r>
              <w:rPr>
                <w:noProof/>
                <w:webHidden/>
              </w:rPr>
              <w:instrText xml:space="preserve"> PAGEREF _Toc111019444 \h </w:instrText>
            </w:r>
            <w:r>
              <w:rPr>
                <w:noProof/>
                <w:webHidden/>
              </w:rPr>
            </w:r>
            <w:r>
              <w:rPr>
                <w:noProof/>
                <w:webHidden/>
              </w:rPr>
              <w:fldChar w:fldCharType="separate"/>
            </w:r>
            <w:r>
              <w:rPr>
                <w:noProof/>
                <w:webHidden/>
              </w:rPr>
              <w:t>5</w:t>
            </w:r>
            <w:r>
              <w:rPr>
                <w:noProof/>
                <w:webHidden/>
              </w:rPr>
              <w:fldChar w:fldCharType="end"/>
            </w:r>
          </w:hyperlink>
        </w:p>
        <w:p w14:paraId="113FDB85" w14:textId="12F6EF44" w:rsidR="00374A07" w:rsidRDefault="00374A07">
          <w:pPr>
            <w:pStyle w:val="TOC1"/>
            <w:tabs>
              <w:tab w:val="left" w:pos="660"/>
              <w:tab w:val="right" w:pos="8722"/>
            </w:tabs>
            <w:rPr>
              <w:rFonts w:asciiTheme="minorHAnsi" w:eastAsiaTheme="minorEastAsia" w:hAnsiTheme="minorHAnsi" w:cstheme="minorBidi"/>
              <w:noProof/>
            </w:rPr>
          </w:pPr>
          <w:hyperlink w:anchor="_Toc111019445" w:history="1">
            <w:r w:rsidRPr="00C1680C">
              <w:rPr>
                <w:rStyle w:val="Hyperlink"/>
                <w:i/>
                <w:noProof/>
              </w:rPr>
              <w:t>4.8.</w:t>
            </w:r>
            <w:r>
              <w:rPr>
                <w:rFonts w:asciiTheme="minorHAnsi" w:eastAsiaTheme="minorEastAsia" w:hAnsiTheme="minorHAnsi" w:cstheme="minorBidi"/>
                <w:noProof/>
              </w:rPr>
              <w:tab/>
            </w:r>
            <w:r w:rsidRPr="00C1680C">
              <w:rPr>
                <w:rStyle w:val="Hyperlink"/>
                <w:rFonts w:ascii="Calibri Light" w:hAnsi="Calibri Light" w:cs="Calibri Light"/>
                <w:i/>
                <w:noProof/>
              </w:rPr>
              <w:t>Negotiation about the submitted proposal</w:t>
            </w:r>
            <w:r>
              <w:rPr>
                <w:noProof/>
                <w:webHidden/>
              </w:rPr>
              <w:tab/>
            </w:r>
            <w:r>
              <w:rPr>
                <w:noProof/>
                <w:webHidden/>
              </w:rPr>
              <w:fldChar w:fldCharType="begin"/>
            </w:r>
            <w:r>
              <w:rPr>
                <w:noProof/>
                <w:webHidden/>
              </w:rPr>
              <w:instrText xml:space="preserve"> PAGEREF _Toc111019445 \h </w:instrText>
            </w:r>
            <w:r>
              <w:rPr>
                <w:noProof/>
                <w:webHidden/>
              </w:rPr>
            </w:r>
            <w:r>
              <w:rPr>
                <w:noProof/>
                <w:webHidden/>
              </w:rPr>
              <w:fldChar w:fldCharType="separate"/>
            </w:r>
            <w:r>
              <w:rPr>
                <w:noProof/>
                <w:webHidden/>
              </w:rPr>
              <w:t>6</w:t>
            </w:r>
            <w:r>
              <w:rPr>
                <w:noProof/>
                <w:webHidden/>
              </w:rPr>
              <w:fldChar w:fldCharType="end"/>
            </w:r>
          </w:hyperlink>
        </w:p>
        <w:p w14:paraId="59D53955" w14:textId="5E8B5A7F" w:rsidR="00374A07" w:rsidRDefault="00374A07">
          <w:pPr>
            <w:pStyle w:val="TOC1"/>
            <w:tabs>
              <w:tab w:val="left" w:pos="660"/>
              <w:tab w:val="right" w:pos="8722"/>
            </w:tabs>
            <w:rPr>
              <w:rFonts w:asciiTheme="minorHAnsi" w:eastAsiaTheme="minorEastAsia" w:hAnsiTheme="minorHAnsi" w:cstheme="minorBidi"/>
              <w:noProof/>
            </w:rPr>
          </w:pPr>
          <w:hyperlink w:anchor="_Toc111019446" w:history="1">
            <w:r w:rsidRPr="00C1680C">
              <w:rPr>
                <w:rStyle w:val="Hyperlink"/>
                <w:i/>
                <w:noProof/>
              </w:rPr>
              <w:t>4.9.</w:t>
            </w:r>
            <w:r>
              <w:rPr>
                <w:rFonts w:asciiTheme="minorHAnsi" w:eastAsiaTheme="minorEastAsia" w:hAnsiTheme="minorHAnsi" w:cstheme="minorBidi"/>
                <w:noProof/>
              </w:rPr>
              <w:tab/>
            </w:r>
            <w:r w:rsidRPr="00C1680C">
              <w:rPr>
                <w:rStyle w:val="Hyperlink"/>
                <w:rFonts w:ascii="Calibri Light" w:hAnsi="Calibri Light" w:cs="Calibri Light"/>
                <w:i/>
                <w:noProof/>
              </w:rPr>
              <w:t>Evaluation of proposals</w:t>
            </w:r>
            <w:r>
              <w:rPr>
                <w:noProof/>
                <w:webHidden/>
              </w:rPr>
              <w:tab/>
            </w:r>
            <w:r>
              <w:rPr>
                <w:noProof/>
                <w:webHidden/>
              </w:rPr>
              <w:fldChar w:fldCharType="begin"/>
            </w:r>
            <w:r>
              <w:rPr>
                <w:noProof/>
                <w:webHidden/>
              </w:rPr>
              <w:instrText xml:space="preserve"> PAGEREF _Toc111019446 \h </w:instrText>
            </w:r>
            <w:r>
              <w:rPr>
                <w:noProof/>
                <w:webHidden/>
              </w:rPr>
            </w:r>
            <w:r>
              <w:rPr>
                <w:noProof/>
                <w:webHidden/>
              </w:rPr>
              <w:fldChar w:fldCharType="separate"/>
            </w:r>
            <w:r>
              <w:rPr>
                <w:noProof/>
                <w:webHidden/>
              </w:rPr>
              <w:t>6</w:t>
            </w:r>
            <w:r>
              <w:rPr>
                <w:noProof/>
                <w:webHidden/>
              </w:rPr>
              <w:fldChar w:fldCharType="end"/>
            </w:r>
          </w:hyperlink>
        </w:p>
        <w:p w14:paraId="64055EAC" w14:textId="11CE942B" w:rsidR="00374A07" w:rsidRDefault="00374A07">
          <w:pPr>
            <w:pStyle w:val="TOC1"/>
            <w:tabs>
              <w:tab w:val="left" w:pos="880"/>
              <w:tab w:val="right" w:pos="8722"/>
            </w:tabs>
            <w:rPr>
              <w:rFonts w:asciiTheme="minorHAnsi" w:eastAsiaTheme="minorEastAsia" w:hAnsiTheme="minorHAnsi" w:cstheme="minorBidi"/>
              <w:noProof/>
            </w:rPr>
          </w:pPr>
          <w:hyperlink w:anchor="_Toc111019447" w:history="1">
            <w:r w:rsidRPr="00C1680C">
              <w:rPr>
                <w:rStyle w:val="Hyperlink"/>
                <w:i/>
                <w:noProof/>
              </w:rPr>
              <w:t>4.10.</w:t>
            </w:r>
            <w:r>
              <w:rPr>
                <w:rFonts w:asciiTheme="minorHAnsi" w:eastAsiaTheme="minorEastAsia" w:hAnsiTheme="minorHAnsi" w:cstheme="minorBidi"/>
                <w:noProof/>
              </w:rPr>
              <w:tab/>
            </w:r>
            <w:r w:rsidRPr="00C1680C">
              <w:rPr>
                <w:rStyle w:val="Hyperlink"/>
                <w:rFonts w:ascii="Calibri Light" w:hAnsi="Calibri Light" w:cs="Calibri Light"/>
                <w:i/>
                <w:noProof/>
              </w:rPr>
              <w:t>Signature of contract(s)</w:t>
            </w:r>
            <w:r>
              <w:rPr>
                <w:noProof/>
                <w:webHidden/>
              </w:rPr>
              <w:tab/>
            </w:r>
            <w:r>
              <w:rPr>
                <w:noProof/>
                <w:webHidden/>
              </w:rPr>
              <w:fldChar w:fldCharType="begin"/>
            </w:r>
            <w:r>
              <w:rPr>
                <w:noProof/>
                <w:webHidden/>
              </w:rPr>
              <w:instrText xml:space="preserve"> PAGEREF _Toc111019447 \h </w:instrText>
            </w:r>
            <w:r>
              <w:rPr>
                <w:noProof/>
                <w:webHidden/>
              </w:rPr>
            </w:r>
            <w:r>
              <w:rPr>
                <w:noProof/>
                <w:webHidden/>
              </w:rPr>
              <w:fldChar w:fldCharType="separate"/>
            </w:r>
            <w:r>
              <w:rPr>
                <w:noProof/>
                <w:webHidden/>
              </w:rPr>
              <w:t>6</w:t>
            </w:r>
            <w:r>
              <w:rPr>
                <w:noProof/>
                <w:webHidden/>
              </w:rPr>
              <w:fldChar w:fldCharType="end"/>
            </w:r>
          </w:hyperlink>
        </w:p>
        <w:p w14:paraId="3D0DE2CC" w14:textId="54F369CD" w:rsidR="00374A07" w:rsidRDefault="00374A07">
          <w:pPr>
            <w:pStyle w:val="TOC1"/>
            <w:tabs>
              <w:tab w:val="left" w:pos="880"/>
              <w:tab w:val="right" w:pos="8722"/>
            </w:tabs>
            <w:rPr>
              <w:rFonts w:asciiTheme="minorHAnsi" w:eastAsiaTheme="minorEastAsia" w:hAnsiTheme="minorHAnsi" w:cstheme="minorBidi"/>
              <w:noProof/>
            </w:rPr>
          </w:pPr>
          <w:hyperlink w:anchor="_Toc111019448" w:history="1">
            <w:r w:rsidRPr="00C1680C">
              <w:rPr>
                <w:rStyle w:val="Hyperlink"/>
                <w:i/>
                <w:noProof/>
              </w:rPr>
              <w:t>4.11.</w:t>
            </w:r>
            <w:r>
              <w:rPr>
                <w:rFonts w:asciiTheme="minorHAnsi" w:eastAsiaTheme="minorEastAsia" w:hAnsiTheme="minorHAnsi" w:cstheme="minorBidi"/>
                <w:noProof/>
              </w:rPr>
              <w:tab/>
            </w:r>
            <w:r w:rsidRPr="00C1680C">
              <w:rPr>
                <w:rStyle w:val="Hyperlink"/>
                <w:rFonts w:ascii="Calibri Light" w:hAnsi="Calibri Light" w:cs="Calibri Light"/>
                <w:i/>
                <w:noProof/>
              </w:rPr>
              <w:t>Cancellation of the proposal procedure</w:t>
            </w:r>
            <w:r>
              <w:rPr>
                <w:noProof/>
                <w:webHidden/>
              </w:rPr>
              <w:tab/>
            </w:r>
            <w:r>
              <w:rPr>
                <w:noProof/>
                <w:webHidden/>
              </w:rPr>
              <w:fldChar w:fldCharType="begin"/>
            </w:r>
            <w:r>
              <w:rPr>
                <w:noProof/>
                <w:webHidden/>
              </w:rPr>
              <w:instrText xml:space="preserve"> PAGEREF _Toc111019448 \h </w:instrText>
            </w:r>
            <w:r>
              <w:rPr>
                <w:noProof/>
                <w:webHidden/>
              </w:rPr>
            </w:r>
            <w:r>
              <w:rPr>
                <w:noProof/>
                <w:webHidden/>
              </w:rPr>
              <w:fldChar w:fldCharType="separate"/>
            </w:r>
            <w:r>
              <w:rPr>
                <w:noProof/>
                <w:webHidden/>
              </w:rPr>
              <w:t>7</w:t>
            </w:r>
            <w:r>
              <w:rPr>
                <w:noProof/>
                <w:webHidden/>
              </w:rPr>
              <w:fldChar w:fldCharType="end"/>
            </w:r>
          </w:hyperlink>
        </w:p>
        <w:p w14:paraId="58C27EAE" w14:textId="26FEE2B4" w:rsidR="00374A07" w:rsidRDefault="00374A07">
          <w:pPr>
            <w:pStyle w:val="TOC1"/>
            <w:tabs>
              <w:tab w:val="left" w:pos="880"/>
              <w:tab w:val="right" w:pos="8722"/>
            </w:tabs>
            <w:rPr>
              <w:rFonts w:asciiTheme="minorHAnsi" w:eastAsiaTheme="minorEastAsia" w:hAnsiTheme="minorHAnsi" w:cstheme="minorBidi"/>
              <w:noProof/>
            </w:rPr>
          </w:pPr>
          <w:hyperlink w:anchor="_Toc111019449" w:history="1">
            <w:r w:rsidRPr="00C1680C">
              <w:rPr>
                <w:rStyle w:val="Hyperlink"/>
                <w:i/>
                <w:noProof/>
              </w:rPr>
              <w:t>4.12.</w:t>
            </w:r>
            <w:r>
              <w:rPr>
                <w:rFonts w:asciiTheme="minorHAnsi" w:eastAsiaTheme="minorEastAsia" w:hAnsiTheme="minorHAnsi" w:cstheme="minorBidi"/>
                <w:noProof/>
              </w:rPr>
              <w:tab/>
            </w:r>
            <w:r w:rsidRPr="00C1680C">
              <w:rPr>
                <w:rStyle w:val="Hyperlink"/>
                <w:rFonts w:ascii="Calibri Light" w:hAnsi="Calibri Light" w:cs="Calibri Light"/>
                <w:i/>
                <w:noProof/>
              </w:rPr>
              <w:t>Appeals/complaints</w:t>
            </w:r>
            <w:r>
              <w:rPr>
                <w:noProof/>
                <w:webHidden/>
              </w:rPr>
              <w:tab/>
            </w:r>
            <w:r>
              <w:rPr>
                <w:noProof/>
                <w:webHidden/>
              </w:rPr>
              <w:fldChar w:fldCharType="begin"/>
            </w:r>
            <w:r>
              <w:rPr>
                <w:noProof/>
                <w:webHidden/>
              </w:rPr>
              <w:instrText xml:space="preserve"> PAGEREF _Toc111019449 \h </w:instrText>
            </w:r>
            <w:r>
              <w:rPr>
                <w:noProof/>
                <w:webHidden/>
              </w:rPr>
            </w:r>
            <w:r>
              <w:rPr>
                <w:noProof/>
                <w:webHidden/>
              </w:rPr>
              <w:fldChar w:fldCharType="separate"/>
            </w:r>
            <w:r>
              <w:rPr>
                <w:noProof/>
                <w:webHidden/>
              </w:rPr>
              <w:t>7</w:t>
            </w:r>
            <w:r>
              <w:rPr>
                <w:noProof/>
                <w:webHidden/>
              </w:rPr>
              <w:fldChar w:fldCharType="end"/>
            </w:r>
          </w:hyperlink>
        </w:p>
        <w:p w14:paraId="3882B97F" w14:textId="7B59B064" w:rsidR="00374A07" w:rsidRDefault="00374A07">
          <w:pPr>
            <w:pStyle w:val="TOC1"/>
            <w:tabs>
              <w:tab w:val="left" w:pos="880"/>
              <w:tab w:val="right" w:pos="8722"/>
            </w:tabs>
            <w:rPr>
              <w:rFonts w:asciiTheme="minorHAnsi" w:eastAsiaTheme="minorEastAsia" w:hAnsiTheme="minorHAnsi" w:cstheme="minorBidi"/>
              <w:noProof/>
            </w:rPr>
          </w:pPr>
          <w:hyperlink w:anchor="_Toc111019450" w:history="1">
            <w:r w:rsidRPr="00C1680C">
              <w:rPr>
                <w:rStyle w:val="Hyperlink"/>
                <w:i/>
                <w:noProof/>
              </w:rPr>
              <w:t>4.13.</w:t>
            </w:r>
            <w:r>
              <w:rPr>
                <w:rFonts w:asciiTheme="minorHAnsi" w:eastAsiaTheme="minorEastAsia" w:hAnsiTheme="minorHAnsi" w:cstheme="minorBidi"/>
                <w:noProof/>
              </w:rPr>
              <w:tab/>
            </w:r>
            <w:r w:rsidRPr="00C1680C">
              <w:rPr>
                <w:rStyle w:val="Hyperlink"/>
                <w:rFonts w:ascii="Calibri Light" w:hAnsi="Calibri Light" w:cs="Calibri Light"/>
                <w:i/>
                <w:noProof/>
              </w:rPr>
              <w:t>Ethics clauses / Corruptive practices</w:t>
            </w:r>
            <w:r>
              <w:rPr>
                <w:noProof/>
                <w:webHidden/>
              </w:rPr>
              <w:tab/>
            </w:r>
            <w:r>
              <w:rPr>
                <w:noProof/>
                <w:webHidden/>
              </w:rPr>
              <w:fldChar w:fldCharType="begin"/>
            </w:r>
            <w:r>
              <w:rPr>
                <w:noProof/>
                <w:webHidden/>
              </w:rPr>
              <w:instrText xml:space="preserve"> PAGEREF _Toc111019450 \h </w:instrText>
            </w:r>
            <w:r>
              <w:rPr>
                <w:noProof/>
                <w:webHidden/>
              </w:rPr>
            </w:r>
            <w:r>
              <w:rPr>
                <w:noProof/>
                <w:webHidden/>
              </w:rPr>
              <w:fldChar w:fldCharType="separate"/>
            </w:r>
            <w:r>
              <w:rPr>
                <w:noProof/>
                <w:webHidden/>
              </w:rPr>
              <w:t>7</w:t>
            </w:r>
            <w:r>
              <w:rPr>
                <w:noProof/>
                <w:webHidden/>
              </w:rPr>
              <w:fldChar w:fldCharType="end"/>
            </w:r>
          </w:hyperlink>
        </w:p>
        <w:p w14:paraId="0A130047" w14:textId="0AE548CC" w:rsidR="00374A07" w:rsidRDefault="00374A07">
          <w:pPr>
            <w:pStyle w:val="TOC1"/>
            <w:tabs>
              <w:tab w:val="left" w:pos="880"/>
              <w:tab w:val="right" w:pos="8722"/>
            </w:tabs>
            <w:rPr>
              <w:rFonts w:asciiTheme="minorHAnsi" w:eastAsiaTheme="minorEastAsia" w:hAnsiTheme="minorHAnsi" w:cstheme="minorBidi"/>
              <w:noProof/>
            </w:rPr>
          </w:pPr>
          <w:hyperlink w:anchor="_Toc111019451" w:history="1">
            <w:r w:rsidRPr="00C1680C">
              <w:rPr>
                <w:rStyle w:val="Hyperlink"/>
                <w:i/>
                <w:noProof/>
              </w:rPr>
              <w:t>4.14.</w:t>
            </w:r>
            <w:r>
              <w:rPr>
                <w:rFonts w:asciiTheme="minorHAnsi" w:eastAsiaTheme="minorEastAsia" w:hAnsiTheme="minorHAnsi" w:cstheme="minorBidi"/>
                <w:noProof/>
              </w:rPr>
              <w:tab/>
            </w:r>
            <w:r w:rsidRPr="00C1680C">
              <w:rPr>
                <w:rStyle w:val="Hyperlink"/>
                <w:rFonts w:ascii="Calibri Light" w:hAnsi="Calibri Light" w:cs="Calibri Light"/>
                <w:i/>
                <w:noProof/>
              </w:rPr>
              <w:t>Many journeys. One welcome.</w:t>
            </w:r>
            <w:r>
              <w:rPr>
                <w:noProof/>
                <w:webHidden/>
              </w:rPr>
              <w:tab/>
            </w:r>
            <w:r>
              <w:rPr>
                <w:noProof/>
                <w:webHidden/>
              </w:rPr>
              <w:fldChar w:fldCharType="begin"/>
            </w:r>
            <w:r>
              <w:rPr>
                <w:noProof/>
                <w:webHidden/>
              </w:rPr>
              <w:instrText xml:space="preserve"> PAGEREF _Toc111019451 \h </w:instrText>
            </w:r>
            <w:r>
              <w:rPr>
                <w:noProof/>
                <w:webHidden/>
              </w:rPr>
            </w:r>
            <w:r>
              <w:rPr>
                <w:noProof/>
                <w:webHidden/>
              </w:rPr>
              <w:fldChar w:fldCharType="separate"/>
            </w:r>
            <w:r>
              <w:rPr>
                <w:noProof/>
                <w:webHidden/>
              </w:rPr>
              <w:t>7</w:t>
            </w:r>
            <w:r>
              <w:rPr>
                <w:noProof/>
                <w:webHidden/>
              </w:rPr>
              <w:fldChar w:fldCharType="end"/>
            </w:r>
          </w:hyperlink>
        </w:p>
        <w:p w14:paraId="15FE4DAE" w14:textId="143E9B91" w:rsidR="00374A07" w:rsidRDefault="00374A07">
          <w:pPr>
            <w:pStyle w:val="TOC1"/>
            <w:tabs>
              <w:tab w:val="left" w:pos="880"/>
              <w:tab w:val="right" w:pos="8722"/>
            </w:tabs>
            <w:rPr>
              <w:rFonts w:asciiTheme="minorHAnsi" w:eastAsiaTheme="minorEastAsia" w:hAnsiTheme="minorHAnsi" w:cstheme="minorBidi"/>
              <w:noProof/>
            </w:rPr>
          </w:pPr>
          <w:hyperlink w:anchor="_Toc111019452" w:history="1">
            <w:r w:rsidRPr="00C1680C">
              <w:rPr>
                <w:rStyle w:val="Hyperlink"/>
                <w:i/>
                <w:noProof/>
              </w:rPr>
              <w:t>4.15.</w:t>
            </w:r>
            <w:r>
              <w:rPr>
                <w:rFonts w:asciiTheme="minorHAnsi" w:eastAsiaTheme="minorEastAsia" w:hAnsiTheme="minorHAnsi" w:cstheme="minorBidi"/>
                <w:noProof/>
              </w:rPr>
              <w:tab/>
            </w:r>
            <w:r w:rsidRPr="00C1680C">
              <w:rPr>
                <w:rStyle w:val="Hyperlink"/>
                <w:rFonts w:ascii="Calibri Light" w:hAnsi="Calibri Light" w:cs="Calibri Light"/>
                <w:i/>
                <w:noProof/>
              </w:rPr>
              <w:t>Annexes</w:t>
            </w:r>
            <w:r>
              <w:rPr>
                <w:noProof/>
                <w:webHidden/>
              </w:rPr>
              <w:tab/>
            </w:r>
            <w:r>
              <w:rPr>
                <w:noProof/>
                <w:webHidden/>
              </w:rPr>
              <w:fldChar w:fldCharType="begin"/>
            </w:r>
            <w:r>
              <w:rPr>
                <w:noProof/>
                <w:webHidden/>
              </w:rPr>
              <w:instrText xml:space="preserve"> PAGEREF _Toc111019452 \h </w:instrText>
            </w:r>
            <w:r>
              <w:rPr>
                <w:noProof/>
                <w:webHidden/>
              </w:rPr>
            </w:r>
            <w:r>
              <w:rPr>
                <w:noProof/>
                <w:webHidden/>
              </w:rPr>
              <w:fldChar w:fldCharType="separate"/>
            </w:r>
            <w:r>
              <w:rPr>
                <w:noProof/>
                <w:webHidden/>
              </w:rPr>
              <w:t>8</w:t>
            </w:r>
            <w:r>
              <w:rPr>
                <w:noProof/>
                <w:webHidden/>
              </w:rPr>
              <w:fldChar w:fldCharType="end"/>
            </w:r>
          </w:hyperlink>
        </w:p>
        <w:p w14:paraId="7AD38B61" w14:textId="57F6D44A" w:rsidR="00DC3B0C" w:rsidRPr="00234F20" w:rsidRDefault="002A7E49">
          <w:pPr>
            <w:rPr>
              <w:rFonts w:ascii="Calibri Light" w:hAnsi="Calibri Light" w:cs="Calibri Light"/>
            </w:rPr>
          </w:pPr>
          <w:r w:rsidRPr="00234F20">
            <w:rPr>
              <w:rFonts w:ascii="Calibri Light" w:hAnsi="Calibri Light" w:cs="Calibri Light"/>
            </w:rPr>
            <w:fldChar w:fldCharType="end"/>
          </w:r>
        </w:p>
      </w:sdtContent>
    </w:sdt>
    <w:p w14:paraId="2096FF74" w14:textId="77777777" w:rsidR="00DC3B0C" w:rsidRPr="00234F20" w:rsidRDefault="00DC3B0C">
      <w:pPr>
        <w:rPr>
          <w:rFonts w:ascii="Calibri Light" w:hAnsi="Calibri Light" w:cs="Calibri Light"/>
        </w:rPr>
      </w:pPr>
    </w:p>
    <w:p w14:paraId="5BD2B851" w14:textId="7B04130C" w:rsidR="00DC3B0C" w:rsidRPr="00234F20" w:rsidRDefault="002A7E49">
      <w:pPr>
        <w:pStyle w:val="Heading1"/>
        <w:keepLines/>
        <w:numPr>
          <w:ilvl w:val="0"/>
          <w:numId w:val="14"/>
        </w:numPr>
        <w:spacing w:before="60" w:after="60" w:line="265" w:lineRule="auto"/>
        <w:ind w:left="0" w:firstLine="0"/>
        <w:jc w:val="both"/>
        <w:rPr>
          <w:rFonts w:ascii="Calibri Light" w:eastAsia="Calibri" w:hAnsi="Calibri Light" w:cs="Calibri Light"/>
          <w:sz w:val="22"/>
          <w:szCs w:val="22"/>
        </w:rPr>
      </w:pPr>
      <w:r w:rsidRPr="00234F20">
        <w:rPr>
          <w:rFonts w:ascii="Calibri Light" w:hAnsi="Calibri Light" w:cs="Calibri Light"/>
          <w:sz w:val="22"/>
          <w:szCs w:val="22"/>
        </w:rPr>
        <w:br w:type="page"/>
      </w:r>
      <w:bookmarkStart w:id="1" w:name="_Toc111019435"/>
      <w:r w:rsidRPr="00234F20">
        <w:rPr>
          <w:rFonts w:ascii="Calibri Light" w:eastAsia="Calibri" w:hAnsi="Calibri Light" w:cs="Calibri Light"/>
          <w:sz w:val="22"/>
          <w:szCs w:val="22"/>
        </w:rPr>
        <w:lastRenderedPageBreak/>
        <w:t xml:space="preserve">Overview of </w:t>
      </w:r>
      <w:bookmarkEnd w:id="1"/>
      <w:r w:rsidR="009B1FD0">
        <w:rPr>
          <w:rFonts w:ascii="Calibri Light" w:eastAsia="Calibri" w:hAnsi="Calibri Light" w:cs="Calibri Light"/>
          <w:sz w:val="22"/>
          <w:szCs w:val="22"/>
        </w:rPr>
        <w:t>InnoEnergy</w:t>
      </w:r>
      <w:r w:rsidRPr="00234F20">
        <w:rPr>
          <w:rFonts w:ascii="Calibri Light" w:eastAsia="Calibri" w:hAnsi="Calibri Light" w:cs="Calibri Light"/>
          <w:sz w:val="22"/>
          <w:szCs w:val="22"/>
        </w:rPr>
        <w:t xml:space="preserve"> </w:t>
      </w:r>
    </w:p>
    <w:p w14:paraId="3DF5D797" w14:textId="23905AD4" w:rsidR="00DC3B0C" w:rsidRPr="00234F20" w:rsidRDefault="009B1FD0">
      <w:pPr>
        <w:pBdr>
          <w:top w:val="nil"/>
          <w:left w:val="nil"/>
          <w:bottom w:val="nil"/>
          <w:right w:val="nil"/>
          <w:between w:val="nil"/>
        </w:pBdr>
        <w:spacing w:before="100" w:after="100" w:line="240" w:lineRule="auto"/>
        <w:jc w:val="both"/>
        <w:rPr>
          <w:rFonts w:ascii="Calibri Light" w:hAnsi="Calibri Light" w:cs="Calibri Light"/>
          <w:color w:val="000000"/>
        </w:rPr>
      </w:pPr>
      <w:r>
        <w:rPr>
          <w:rFonts w:ascii="Calibri Light" w:hAnsi="Calibri Light" w:cs="Calibri Light"/>
          <w:color w:val="000000"/>
        </w:rPr>
        <w:t>InnoEnergy</w:t>
      </w:r>
      <w:r w:rsidR="002A7E49" w:rsidRPr="00234F20">
        <w:rPr>
          <w:rFonts w:ascii="Calibri Light" w:hAnsi="Calibri Light" w:cs="Calibri Light"/>
          <w:color w:val="000000"/>
        </w:rPr>
        <w:t xml:space="preserve"> is a European company fostering the integration of education, technology, business and entrepreneurship and strengthening the culture of innovation. The challenge is big, but our goal is simple: to achieve a sustainable energy future for Europe. Innovation is the solution. New ideas, products and services that make a real difference, new businesses and new people to deliver them to market. At </w:t>
      </w:r>
      <w:r>
        <w:rPr>
          <w:rFonts w:ascii="Calibri Light" w:hAnsi="Calibri Light" w:cs="Calibri Light"/>
          <w:color w:val="000000"/>
        </w:rPr>
        <w:t>InnoEnergy</w:t>
      </w:r>
      <w:r w:rsidR="002A7E49" w:rsidRPr="00234F20">
        <w:rPr>
          <w:rFonts w:ascii="Calibri Light" w:hAnsi="Calibri Light" w:cs="Calibri Light"/>
          <w:color w:val="000000"/>
        </w:rPr>
        <w:t xml:space="preserve"> we support and invest in innovation at every stage of the journey – from classroom to end-customer. With our network of </w:t>
      </w:r>
      <w:proofErr w:type="gramStart"/>
      <w:r w:rsidR="002A7E49" w:rsidRPr="00234F20">
        <w:rPr>
          <w:rFonts w:ascii="Calibri Light" w:hAnsi="Calibri Light" w:cs="Calibri Light"/>
          <w:color w:val="000000"/>
        </w:rPr>
        <w:t>partners</w:t>
      </w:r>
      <w:proofErr w:type="gramEnd"/>
      <w:r w:rsidR="002A7E49" w:rsidRPr="00234F20">
        <w:rPr>
          <w:rFonts w:ascii="Calibri Light" w:hAnsi="Calibri Light" w:cs="Calibri Light"/>
          <w:color w:val="000000"/>
        </w:rPr>
        <w:t xml:space="preserve"> we build connections across Europe, bringing together inventors and industry, graduates and employers, researchers and entrepreneurs, businesses and markets.</w:t>
      </w:r>
    </w:p>
    <w:p w14:paraId="1B5C7F5E" w14:textId="77777777" w:rsidR="00DC3B0C" w:rsidRPr="00234F20" w:rsidRDefault="002A7E49">
      <w:pPr>
        <w:pBdr>
          <w:top w:val="nil"/>
          <w:left w:val="nil"/>
          <w:bottom w:val="nil"/>
          <w:right w:val="nil"/>
          <w:between w:val="nil"/>
        </w:pBdr>
        <w:spacing w:before="100" w:after="100" w:line="240" w:lineRule="auto"/>
        <w:jc w:val="both"/>
        <w:rPr>
          <w:rFonts w:ascii="Calibri Light" w:hAnsi="Calibri Light" w:cs="Calibri Light"/>
          <w:color w:val="000000"/>
        </w:rPr>
      </w:pPr>
      <w:r w:rsidRPr="00234F20">
        <w:rPr>
          <w:rFonts w:ascii="Calibri Light" w:hAnsi="Calibri Light" w:cs="Calibri Light"/>
          <w:color w:val="000000"/>
        </w:rPr>
        <w:t xml:space="preserve">We work in three essential areas of </w:t>
      </w:r>
      <w:proofErr w:type="gramStart"/>
      <w:r w:rsidRPr="00234F20">
        <w:rPr>
          <w:rFonts w:ascii="Calibri Light" w:hAnsi="Calibri Light" w:cs="Calibri Light"/>
          <w:color w:val="000000"/>
        </w:rPr>
        <w:t>the innovation</w:t>
      </w:r>
      <w:proofErr w:type="gramEnd"/>
      <w:r w:rsidRPr="00234F20">
        <w:rPr>
          <w:rFonts w:ascii="Calibri Light" w:hAnsi="Calibri Light" w:cs="Calibri Light"/>
          <w:color w:val="000000"/>
        </w:rPr>
        <w:t xml:space="preserve"> mix: </w:t>
      </w:r>
    </w:p>
    <w:p w14:paraId="468F05E0" w14:textId="77777777" w:rsidR="00DC3B0C" w:rsidRPr="00234F20" w:rsidRDefault="002A7E49">
      <w:pPr>
        <w:pBdr>
          <w:top w:val="nil"/>
          <w:left w:val="nil"/>
          <w:bottom w:val="nil"/>
          <w:right w:val="nil"/>
          <w:between w:val="nil"/>
        </w:pBdr>
        <w:spacing w:before="100" w:after="100" w:line="240" w:lineRule="auto"/>
        <w:jc w:val="both"/>
        <w:rPr>
          <w:rFonts w:ascii="Calibri Light" w:hAnsi="Calibri Light" w:cs="Calibri Light"/>
          <w:color w:val="000000"/>
        </w:rPr>
      </w:pPr>
      <w:r w:rsidRPr="00234F20">
        <w:rPr>
          <w:rFonts w:ascii="Calibri Light" w:hAnsi="Calibri Light" w:cs="Calibri Light"/>
          <w:color w:val="000000"/>
        </w:rPr>
        <w:t>• Education to help create an informed and ambitious workforce that understands the demands of sustainability and the needs of industry.</w:t>
      </w:r>
    </w:p>
    <w:p w14:paraId="77E13C36" w14:textId="77777777" w:rsidR="00DC3B0C" w:rsidRPr="00234F20" w:rsidRDefault="002A7E49">
      <w:pPr>
        <w:pBdr>
          <w:top w:val="nil"/>
          <w:left w:val="nil"/>
          <w:bottom w:val="nil"/>
          <w:right w:val="nil"/>
          <w:between w:val="nil"/>
        </w:pBdr>
        <w:spacing w:before="100" w:after="100" w:line="240" w:lineRule="auto"/>
        <w:jc w:val="both"/>
        <w:rPr>
          <w:rFonts w:ascii="Calibri Light" w:hAnsi="Calibri Light" w:cs="Calibri Light"/>
          <w:color w:val="000000"/>
        </w:rPr>
      </w:pPr>
      <w:r w:rsidRPr="00234F20">
        <w:rPr>
          <w:rFonts w:ascii="Calibri Light" w:hAnsi="Calibri Light" w:cs="Calibri Light"/>
          <w:color w:val="000000"/>
        </w:rPr>
        <w:t>• Innovation Projects to bring together ideas, inventors and industry to create commercially attractive technologies that deliver real results to customers.</w:t>
      </w:r>
    </w:p>
    <w:p w14:paraId="16CFDBA8" w14:textId="77777777" w:rsidR="00DC3B0C" w:rsidRPr="00234F20" w:rsidRDefault="002A7E49">
      <w:pPr>
        <w:pBdr>
          <w:top w:val="nil"/>
          <w:left w:val="nil"/>
          <w:bottom w:val="nil"/>
          <w:right w:val="nil"/>
          <w:between w:val="nil"/>
        </w:pBdr>
        <w:spacing w:before="100" w:after="100" w:line="240" w:lineRule="auto"/>
        <w:jc w:val="both"/>
        <w:rPr>
          <w:rFonts w:ascii="Calibri Light" w:hAnsi="Calibri Light" w:cs="Calibri Light"/>
          <w:color w:val="000000"/>
        </w:rPr>
      </w:pPr>
      <w:r w:rsidRPr="00234F20">
        <w:rPr>
          <w:rFonts w:ascii="Calibri Light" w:hAnsi="Calibri Light" w:cs="Calibri Light"/>
          <w:color w:val="000000"/>
        </w:rPr>
        <w:t>• Business Creation Services to support entrepreneurs and start-ups who are expanding Europe’s energy ecosystem with their innovative offerings.</w:t>
      </w:r>
    </w:p>
    <w:p w14:paraId="3F2A6F35" w14:textId="77777777" w:rsidR="00DC3B0C" w:rsidRPr="00234F20" w:rsidRDefault="002A7E49">
      <w:pPr>
        <w:pBdr>
          <w:top w:val="nil"/>
          <w:left w:val="nil"/>
          <w:bottom w:val="nil"/>
          <w:right w:val="nil"/>
          <w:between w:val="nil"/>
        </w:pBdr>
        <w:spacing w:before="100" w:after="100" w:line="240" w:lineRule="auto"/>
        <w:jc w:val="both"/>
        <w:rPr>
          <w:rFonts w:ascii="Calibri Light" w:hAnsi="Calibri Light" w:cs="Calibri Light"/>
          <w:color w:val="000000"/>
        </w:rPr>
      </w:pPr>
      <w:r w:rsidRPr="00234F20">
        <w:rPr>
          <w:rFonts w:ascii="Calibri Light" w:hAnsi="Calibri Light" w:cs="Calibri Light"/>
          <w:color w:val="000000"/>
        </w:rPr>
        <w:t xml:space="preserve">Bringing these disciplines together </w:t>
      </w:r>
      <w:proofErr w:type="spellStart"/>
      <w:r w:rsidRPr="00234F20">
        <w:rPr>
          <w:rFonts w:ascii="Calibri Light" w:hAnsi="Calibri Light" w:cs="Calibri Light"/>
          <w:color w:val="000000"/>
        </w:rPr>
        <w:t>maximises</w:t>
      </w:r>
      <w:proofErr w:type="spellEnd"/>
      <w:r w:rsidRPr="00234F20">
        <w:rPr>
          <w:rFonts w:ascii="Calibri Light" w:hAnsi="Calibri Light" w:cs="Calibri Light"/>
          <w:color w:val="000000"/>
        </w:rPr>
        <w:t xml:space="preserve"> the impact of each, accelerates the development of market-ready solutions, and creates a fertile environment in which we can sell the innovative results of our work.</w:t>
      </w:r>
    </w:p>
    <w:p w14:paraId="59F9206A" w14:textId="77777777" w:rsidR="00DC3B0C" w:rsidRPr="00234F20" w:rsidRDefault="002A7E49">
      <w:pPr>
        <w:spacing w:before="120" w:after="120"/>
        <w:jc w:val="both"/>
        <w:rPr>
          <w:rFonts w:ascii="Calibri Light" w:hAnsi="Calibri Light" w:cs="Calibri Light"/>
        </w:rPr>
      </w:pPr>
      <w:r w:rsidRPr="00234F20">
        <w:rPr>
          <w:rFonts w:ascii="Calibri Light" w:hAnsi="Calibri Light" w:cs="Calibri Light"/>
        </w:rPr>
        <w:t>For more information about our company please visit the following website:</w:t>
      </w:r>
    </w:p>
    <w:p w14:paraId="455D6C62" w14:textId="2A0F2158" w:rsidR="00DC3B0C" w:rsidRPr="00234F20" w:rsidRDefault="002A7E49">
      <w:pPr>
        <w:pBdr>
          <w:top w:val="nil"/>
          <w:left w:val="nil"/>
          <w:bottom w:val="nil"/>
          <w:right w:val="nil"/>
          <w:between w:val="nil"/>
        </w:pBdr>
        <w:spacing w:line="240" w:lineRule="auto"/>
        <w:ind w:hanging="720"/>
        <w:jc w:val="both"/>
        <w:rPr>
          <w:rFonts w:ascii="Calibri Light" w:hAnsi="Calibri Light" w:cs="Calibri Light"/>
          <w:color w:val="0000FF"/>
          <w:u w:val="single"/>
        </w:rPr>
      </w:pPr>
      <w:r w:rsidRPr="00234F20">
        <w:rPr>
          <w:rFonts w:ascii="Calibri Light" w:eastAsia="Times New Roman" w:hAnsi="Calibri Light" w:cs="Calibri Light"/>
          <w:color w:val="000000"/>
        </w:rPr>
        <w:t xml:space="preserve">      </w:t>
      </w:r>
      <w:r w:rsidR="00C07411" w:rsidRPr="00234F20">
        <w:rPr>
          <w:rFonts w:ascii="Calibri Light" w:eastAsia="Times New Roman" w:hAnsi="Calibri Light" w:cs="Calibri Light"/>
          <w:color w:val="000000"/>
        </w:rPr>
        <w:t xml:space="preserve">      </w:t>
      </w:r>
      <w:r w:rsidR="005B75C2">
        <w:rPr>
          <w:rFonts w:ascii="Calibri Light" w:eastAsia="Times New Roman" w:hAnsi="Calibri Light" w:cs="Calibri Light"/>
          <w:color w:val="000000"/>
        </w:rPr>
        <w:t xml:space="preserve">   </w:t>
      </w:r>
      <w:hyperlink r:id="rId10" w:history="1">
        <w:r w:rsidR="005B75C2" w:rsidRPr="00F74382">
          <w:rPr>
            <w:rStyle w:val="Hyperlink"/>
            <w:rFonts w:ascii="Calibri Light" w:eastAsia="Times New Roman" w:hAnsi="Calibri Light" w:cs="Calibri Light"/>
          </w:rPr>
          <w:t>http://www.innoenergy.com/about-innoenergy/</w:t>
        </w:r>
      </w:hyperlink>
    </w:p>
    <w:p w14:paraId="2C13B854" w14:textId="77777777" w:rsidR="00DC3B0C" w:rsidRPr="00234F20" w:rsidRDefault="00DC3B0C">
      <w:pPr>
        <w:pBdr>
          <w:top w:val="nil"/>
          <w:left w:val="nil"/>
          <w:bottom w:val="nil"/>
          <w:right w:val="nil"/>
          <w:between w:val="nil"/>
        </w:pBdr>
        <w:spacing w:line="240" w:lineRule="auto"/>
        <w:ind w:hanging="720"/>
        <w:jc w:val="both"/>
        <w:rPr>
          <w:rFonts w:ascii="Calibri Light" w:eastAsia="Times New Roman" w:hAnsi="Calibri Light" w:cs="Calibri Light"/>
          <w:color w:val="0000FF"/>
          <w:u w:val="single"/>
        </w:rPr>
      </w:pPr>
    </w:p>
    <w:p w14:paraId="0B93485C" w14:textId="77777777" w:rsidR="00DC3B0C" w:rsidRPr="00234F20" w:rsidRDefault="00DC3B0C">
      <w:pPr>
        <w:pBdr>
          <w:top w:val="nil"/>
          <w:left w:val="nil"/>
          <w:bottom w:val="nil"/>
          <w:right w:val="nil"/>
          <w:between w:val="nil"/>
        </w:pBdr>
        <w:spacing w:line="240" w:lineRule="auto"/>
        <w:ind w:hanging="720"/>
        <w:jc w:val="both"/>
        <w:rPr>
          <w:rFonts w:ascii="Calibri Light" w:eastAsia="Times New Roman" w:hAnsi="Calibri Light" w:cs="Calibri Light"/>
          <w:i/>
          <w:color w:val="000000"/>
        </w:rPr>
      </w:pPr>
    </w:p>
    <w:p w14:paraId="580D3676" w14:textId="0C4BD98F" w:rsidR="006E0C43" w:rsidRPr="005A272B" w:rsidRDefault="04E2C324" w:rsidP="00FE4076">
      <w:pPr>
        <w:pStyle w:val="Heading1"/>
        <w:keepLines/>
        <w:numPr>
          <w:ilvl w:val="0"/>
          <w:numId w:val="14"/>
        </w:numPr>
        <w:spacing w:before="60" w:after="60" w:line="265" w:lineRule="auto"/>
        <w:ind w:left="0" w:firstLine="0"/>
        <w:jc w:val="both"/>
        <w:rPr>
          <w:rFonts w:ascii="Calibri Light" w:eastAsia="Calibri" w:hAnsi="Calibri Light" w:cs="Calibri Light"/>
          <w:sz w:val="22"/>
          <w:szCs w:val="22"/>
        </w:rPr>
      </w:pPr>
      <w:bookmarkStart w:id="2" w:name="_Toc111019436"/>
      <w:r w:rsidRPr="1D1892E0">
        <w:rPr>
          <w:rFonts w:ascii="Calibri Light" w:eastAsia="Calibri" w:hAnsi="Calibri Light" w:cs="Calibri Light"/>
          <w:sz w:val="22"/>
          <w:szCs w:val="22"/>
        </w:rPr>
        <w:t>Scope of work</w:t>
      </w:r>
      <w:bookmarkEnd w:id="2"/>
      <w:r w:rsidRPr="1D1892E0">
        <w:rPr>
          <w:rFonts w:ascii="Calibri Light" w:eastAsia="Calibri" w:hAnsi="Calibri Light" w:cs="Calibri Light"/>
          <w:sz w:val="22"/>
          <w:szCs w:val="22"/>
        </w:rPr>
        <w:t xml:space="preserve"> </w:t>
      </w:r>
    </w:p>
    <w:p w14:paraId="116C7C90" w14:textId="5C3F9CCE" w:rsidR="2EDAF947" w:rsidRDefault="2EDAF947" w:rsidP="1D1892E0">
      <w:pPr>
        <w:spacing w:after="160" w:line="276" w:lineRule="auto"/>
      </w:pPr>
      <w:r w:rsidRPr="1D1892E0">
        <w:rPr>
          <w:rFonts w:ascii="Aptos" w:eastAsia="Aptos" w:hAnsi="Aptos" w:cs="Aptos"/>
          <w:b/>
          <w:bCs/>
          <w:sz w:val="24"/>
          <w:szCs w:val="24"/>
        </w:rPr>
        <w:t>1. Needs &amp; Context</w:t>
      </w:r>
    </w:p>
    <w:p w14:paraId="3C75155C" w14:textId="489D8E4B" w:rsidR="2EDAF947" w:rsidRDefault="2ADF80CC" w:rsidP="056CC09A">
      <w:pPr>
        <w:spacing w:after="160" w:line="276" w:lineRule="auto"/>
        <w:rPr>
          <w:color w:val="1F497D" w:themeColor="text2"/>
        </w:rPr>
      </w:pPr>
      <w:r w:rsidRPr="056CC09A">
        <w:t xml:space="preserve">The division of InnoEnergy that this Scope of Work is for is the </w:t>
      </w:r>
      <w:r w:rsidRPr="056CC09A">
        <w:rPr>
          <w:b/>
          <w:bCs/>
        </w:rPr>
        <w:t>InnoEnergy Skills Institute</w:t>
      </w:r>
      <w:r w:rsidRPr="056CC09A">
        <w:t xml:space="preserve">. As part of its mandate to establish the </w:t>
      </w:r>
      <w:r w:rsidRPr="056CC09A">
        <w:rPr>
          <w:b/>
          <w:bCs/>
        </w:rPr>
        <w:t>European Solar Academy</w:t>
      </w:r>
      <w:r w:rsidRPr="056CC09A">
        <w:t xml:space="preserve">, the Skills Institute seeks to </w:t>
      </w:r>
      <w:r w:rsidRPr="056CC09A">
        <w:rPr>
          <w:b/>
          <w:bCs/>
        </w:rPr>
        <w:t>license</w:t>
      </w:r>
      <w:r w:rsidRPr="056CC09A">
        <w:t xml:space="preserve"> high-quality, modular training content and </w:t>
      </w:r>
      <w:r w:rsidRPr="056CC09A">
        <w:rPr>
          <w:b/>
          <w:bCs/>
        </w:rPr>
        <w:t>instructor-led training delivery kits</w:t>
      </w:r>
      <w:r w:rsidRPr="056CC09A">
        <w:t xml:space="preserve"> in the solar PV value chain.</w:t>
      </w:r>
      <w:r w:rsidR="00DF8AC8" w:rsidRPr="056CC09A">
        <w:t xml:space="preserve">  This includes content that is already available or will be available </w:t>
      </w:r>
      <w:r w:rsidR="37A7A4B6" w:rsidRPr="056CC09A">
        <w:t xml:space="preserve">before 31 </w:t>
      </w:r>
      <w:proofErr w:type="gramStart"/>
      <w:r w:rsidR="37A7A4B6" w:rsidRPr="056CC09A">
        <w:t>March,</w:t>
      </w:r>
      <w:proofErr w:type="gramEnd"/>
      <w:r w:rsidR="37A7A4B6" w:rsidRPr="056CC09A">
        <w:t xml:space="preserve"> 2026</w:t>
      </w:r>
      <w:r w:rsidR="00DF8AC8" w:rsidRPr="056CC09A">
        <w:t>.</w:t>
      </w:r>
      <w:r w:rsidRPr="056CC09A">
        <w:t xml:space="preserve"> </w:t>
      </w:r>
      <w:r w:rsidR="032E0A92" w:rsidRPr="056CC09A">
        <w:t xml:space="preserve">  For content that is not yet available, this would only be considered for established training providers that have an existing</w:t>
      </w:r>
      <w:r w:rsidR="27DAD50D" w:rsidRPr="056CC09A">
        <w:t xml:space="preserve"> and established</w:t>
      </w:r>
      <w:r w:rsidR="032E0A92" w:rsidRPr="056CC09A">
        <w:t xml:space="preserve"> training offering.</w:t>
      </w:r>
      <w:r w:rsidR="79D41AEB" w:rsidRPr="056CC09A">
        <w:t xml:space="preserve"> </w:t>
      </w:r>
      <w:r w:rsidRPr="056CC09A">
        <w:t>The Skills Institute develops and scales education and training across Europe to meet net-zero industry targets, and the European Solar Academy is its dedicated initiative to prepare the solar workforce at scale.</w:t>
      </w:r>
    </w:p>
    <w:p w14:paraId="4F25D542" w14:textId="7D849AD2" w:rsidR="2EDAF947" w:rsidRDefault="2ADF80CC" w:rsidP="056CC09A">
      <w:pPr>
        <w:spacing w:after="160" w:line="276" w:lineRule="auto"/>
        <w:rPr>
          <w:color w:val="1F497D" w:themeColor="text2"/>
        </w:rPr>
      </w:pPr>
      <w:r w:rsidRPr="056CC09A">
        <w:t xml:space="preserve">We are creating </w:t>
      </w:r>
      <w:r w:rsidRPr="056CC09A">
        <w:rPr>
          <w:b/>
          <w:bCs/>
        </w:rPr>
        <w:t>learning journeys for key job roles</w:t>
      </w:r>
      <w:r w:rsidRPr="056CC09A">
        <w:t xml:space="preserve"> across the solar value chain. Through this RFP, we invite suppliers to </w:t>
      </w:r>
      <w:r w:rsidRPr="056CC09A">
        <w:rPr>
          <w:b/>
          <w:bCs/>
        </w:rPr>
        <w:t>license</w:t>
      </w:r>
      <w:r w:rsidRPr="056CC09A">
        <w:t xml:space="preserve"> content that can be integrated into th</w:t>
      </w:r>
      <w:r w:rsidR="40BC037F" w:rsidRPr="056CC09A">
        <w:t>ese</w:t>
      </w:r>
      <w:r w:rsidRPr="056CC09A">
        <w:t xml:space="preserve"> learning journeys.  More details of the licensing framework are provided under ‘general </w:t>
      </w:r>
      <w:proofErr w:type="gramStart"/>
      <w:r w:rsidRPr="056CC09A">
        <w:t>objectives’</w:t>
      </w:r>
      <w:proofErr w:type="gramEnd"/>
      <w:r w:rsidRPr="056CC09A">
        <w:t>.</w:t>
      </w:r>
    </w:p>
    <w:p w14:paraId="5D5341E0" w14:textId="352944EF" w:rsidR="2EDAF947" w:rsidRDefault="2ADF80CC" w:rsidP="056CC09A">
      <w:pPr>
        <w:spacing w:after="160" w:line="276" w:lineRule="auto"/>
        <w:rPr>
          <w:color w:val="1F497D" w:themeColor="text2"/>
        </w:rPr>
      </w:pPr>
      <w:r w:rsidRPr="056CC09A">
        <w:t>This call is focused on:</w:t>
      </w:r>
    </w:p>
    <w:p w14:paraId="2F968CA4" w14:textId="1357A67A" w:rsidR="2EDAF947" w:rsidRDefault="2ADF80CC" w:rsidP="056CC09A">
      <w:pPr>
        <w:pStyle w:val="ListParagraph"/>
        <w:numPr>
          <w:ilvl w:val="0"/>
          <w:numId w:val="10"/>
        </w:numPr>
        <w:spacing w:line="276" w:lineRule="auto"/>
        <w:rPr>
          <w:color w:val="1F497D" w:themeColor="text2"/>
        </w:rPr>
      </w:pPr>
      <w:r w:rsidRPr="056CC09A">
        <w:t xml:space="preserve">Content suited to </w:t>
      </w:r>
      <w:r w:rsidR="2B6EA2E9" w:rsidRPr="056CC09A">
        <w:t>the following job roles</w:t>
      </w:r>
      <w:r w:rsidRPr="056CC09A">
        <w:t xml:space="preserve"> in the</w:t>
      </w:r>
      <w:r w:rsidRPr="056CC09A">
        <w:rPr>
          <w:b/>
          <w:bCs/>
        </w:rPr>
        <w:t xml:space="preserve"> Deployment </w:t>
      </w:r>
      <w:r w:rsidRPr="056CC09A">
        <w:t>part of the value chain</w:t>
      </w:r>
      <w:r w:rsidR="7B6D2954" w:rsidRPr="056CC09A">
        <w:t xml:space="preserve">: </w:t>
      </w:r>
    </w:p>
    <w:p w14:paraId="402D2A45" w14:textId="5D3516F8" w:rsidR="2EDAF947" w:rsidRDefault="7B6D2954" w:rsidP="056CC09A">
      <w:pPr>
        <w:pStyle w:val="ListParagraph"/>
        <w:numPr>
          <w:ilvl w:val="0"/>
          <w:numId w:val="2"/>
        </w:numPr>
        <w:spacing w:line="276" w:lineRule="auto"/>
        <w:rPr>
          <w:color w:val="1F497D" w:themeColor="text2"/>
        </w:rPr>
      </w:pPr>
      <w:r w:rsidRPr="056CC09A">
        <w:t>Deployment Engineer</w:t>
      </w:r>
    </w:p>
    <w:p w14:paraId="27353A5B" w14:textId="326F560F" w:rsidR="2EDAF947" w:rsidRDefault="7B6D2954" w:rsidP="056CC09A">
      <w:pPr>
        <w:pStyle w:val="ListParagraph"/>
        <w:numPr>
          <w:ilvl w:val="0"/>
          <w:numId w:val="2"/>
        </w:numPr>
        <w:spacing w:line="276" w:lineRule="auto"/>
        <w:rPr>
          <w:color w:val="1F497D" w:themeColor="text2"/>
        </w:rPr>
      </w:pPr>
      <w:r w:rsidRPr="056CC09A">
        <w:t>Utility Scale</w:t>
      </w:r>
      <w:r w:rsidR="2899B3E4" w:rsidRPr="056CC09A">
        <w:t xml:space="preserve"> Installer </w:t>
      </w:r>
      <w:r w:rsidR="562F9ABF" w:rsidRPr="056CC09A">
        <w:t>-</w:t>
      </w:r>
      <w:r w:rsidRPr="056CC09A">
        <w:t xml:space="preserve"> </w:t>
      </w:r>
      <w:r w:rsidR="6AA8BBC2" w:rsidRPr="056CC09A">
        <w:t>Structural</w:t>
      </w:r>
    </w:p>
    <w:p w14:paraId="5624F457" w14:textId="30EDD8F2" w:rsidR="2EDAF947" w:rsidRDefault="6AA8BBC2" w:rsidP="056CC09A">
      <w:pPr>
        <w:pStyle w:val="ListParagraph"/>
        <w:numPr>
          <w:ilvl w:val="0"/>
          <w:numId w:val="2"/>
        </w:numPr>
        <w:spacing w:line="276" w:lineRule="auto"/>
        <w:rPr>
          <w:color w:val="1F497D" w:themeColor="text2"/>
        </w:rPr>
      </w:pPr>
      <w:r w:rsidRPr="056CC09A">
        <w:t xml:space="preserve">Utility </w:t>
      </w:r>
      <w:r w:rsidR="5EDD8158" w:rsidRPr="056CC09A">
        <w:t>Scale Installer – Electrical</w:t>
      </w:r>
    </w:p>
    <w:p w14:paraId="521D0726" w14:textId="23EA8030" w:rsidR="2EDAF947" w:rsidRDefault="7B6D2954" w:rsidP="056CC09A">
      <w:pPr>
        <w:pStyle w:val="ListParagraph"/>
        <w:numPr>
          <w:ilvl w:val="0"/>
          <w:numId w:val="2"/>
        </w:numPr>
        <w:spacing w:line="276" w:lineRule="auto"/>
        <w:rPr>
          <w:color w:val="1F497D" w:themeColor="text2"/>
        </w:rPr>
      </w:pPr>
      <w:r w:rsidRPr="056CC09A">
        <w:t xml:space="preserve">Project Development Specialist </w:t>
      </w:r>
    </w:p>
    <w:p w14:paraId="12747911" w14:textId="69F42DC0" w:rsidR="2EDAF947" w:rsidRDefault="7B6D2954" w:rsidP="056CC09A">
      <w:pPr>
        <w:pStyle w:val="ListParagraph"/>
        <w:numPr>
          <w:ilvl w:val="0"/>
          <w:numId w:val="2"/>
        </w:numPr>
        <w:spacing w:line="276" w:lineRule="auto"/>
        <w:rPr>
          <w:color w:val="1F497D" w:themeColor="text2"/>
        </w:rPr>
      </w:pPr>
      <w:r w:rsidRPr="056CC09A">
        <w:lastRenderedPageBreak/>
        <w:t xml:space="preserve">Testing &amp; </w:t>
      </w:r>
      <w:r w:rsidR="40D95895" w:rsidRPr="056CC09A">
        <w:t>Commissioning Specialist.</w:t>
      </w:r>
    </w:p>
    <w:p w14:paraId="30EBCBC4" w14:textId="56E3878D" w:rsidR="2ADF80CC" w:rsidRDefault="2ADF80CC" w:rsidP="056CC09A">
      <w:pPr>
        <w:pStyle w:val="ListParagraph"/>
        <w:numPr>
          <w:ilvl w:val="0"/>
          <w:numId w:val="10"/>
        </w:numPr>
        <w:spacing w:line="276" w:lineRule="auto"/>
        <w:rPr>
          <w:color w:val="1F497D" w:themeColor="text2"/>
        </w:rPr>
      </w:pPr>
      <w:r w:rsidRPr="056CC09A">
        <w:t>Content suited to</w:t>
      </w:r>
      <w:r w:rsidR="156200F2" w:rsidRPr="056CC09A">
        <w:t xml:space="preserve"> the following</w:t>
      </w:r>
      <w:r w:rsidRPr="056CC09A">
        <w:t xml:space="preserve"> job roles in</w:t>
      </w:r>
      <w:r w:rsidR="01DFF3A1" w:rsidRPr="056CC09A">
        <w:t xml:space="preserve"> the</w:t>
      </w:r>
      <w:r w:rsidRPr="056CC09A">
        <w:rPr>
          <w:b/>
          <w:bCs/>
        </w:rPr>
        <w:t xml:space="preserve"> Operations &amp; Maintenance (O&amp;M)</w:t>
      </w:r>
      <w:r w:rsidR="4C0E119F" w:rsidRPr="056CC09A">
        <w:rPr>
          <w:b/>
          <w:bCs/>
        </w:rPr>
        <w:t xml:space="preserve"> </w:t>
      </w:r>
      <w:r w:rsidR="4C0E119F" w:rsidRPr="056CC09A">
        <w:t>part of the value chain</w:t>
      </w:r>
      <w:r w:rsidR="1FB6DA42" w:rsidRPr="056CC09A">
        <w:t>:</w:t>
      </w:r>
      <w:r w:rsidRPr="056CC09A">
        <w:t xml:space="preserve"> </w:t>
      </w:r>
    </w:p>
    <w:p w14:paraId="39726350" w14:textId="1FB13DC9" w:rsidR="5DF31EE3" w:rsidRDefault="5DF31EE3" w:rsidP="056CC09A">
      <w:pPr>
        <w:pStyle w:val="ListParagraph"/>
        <w:numPr>
          <w:ilvl w:val="0"/>
          <w:numId w:val="1"/>
        </w:numPr>
        <w:spacing w:line="276" w:lineRule="auto"/>
        <w:rPr>
          <w:color w:val="1F497D" w:themeColor="text2"/>
        </w:rPr>
      </w:pPr>
      <w:r w:rsidRPr="056CC09A">
        <w:t>Operations &amp; Mainten</w:t>
      </w:r>
      <w:r w:rsidR="1E345353" w:rsidRPr="056CC09A">
        <w:t xml:space="preserve">ance Engineer </w:t>
      </w:r>
    </w:p>
    <w:p w14:paraId="23AA8684" w14:textId="1E83399A" w:rsidR="1E345353" w:rsidRDefault="1E345353" w:rsidP="056CC09A">
      <w:pPr>
        <w:pStyle w:val="ListParagraph"/>
        <w:numPr>
          <w:ilvl w:val="0"/>
          <w:numId w:val="1"/>
        </w:numPr>
        <w:spacing w:line="276" w:lineRule="auto"/>
        <w:rPr>
          <w:color w:val="1F497D" w:themeColor="text2"/>
        </w:rPr>
      </w:pPr>
      <w:r w:rsidRPr="056CC09A">
        <w:t>Operations &amp; Maintenance Technician</w:t>
      </w:r>
      <w:r w:rsidR="2ADF80CC" w:rsidRPr="056CC09A">
        <w:t>.</w:t>
      </w:r>
    </w:p>
    <w:p w14:paraId="2710C23B" w14:textId="40F8A0FB" w:rsidR="75730B7B" w:rsidRDefault="75730B7B" w:rsidP="056CC09A">
      <w:pPr>
        <w:pStyle w:val="ListParagraph"/>
        <w:spacing w:line="276" w:lineRule="auto"/>
        <w:ind w:left="1080"/>
        <w:rPr>
          <w:rFonts w:asciiTheme="minorHAnsi" w:eastAsiaTheme="minorEastAsia" w:hAnsiTheme="minorHAnsi" w:cstheme="minorBidi"/>
          <w:color w:val="1F497D" w:themeColor="text2"/>
        </w:rPr>
      </w:pPr>
    </w:p>
    <w:p w14:paraId="5DD7469F" w14:textId="2DF7C4CC" w:rsidR="2EDAF947" w:rsidRDefault="2ADF80CC" w:rsidP="056CC09A">
      <w:pPr>
        <w:spacing w:after="160"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 xml:space="preserve">Suppliers may submit for one or both focus areas. </w:t>
      </w:r>
      <w:r w:rsidRPr="056CC09A">
        <w:rPr>
          <w:rFonts w:asciiTheme="majorHAnsi" w:eastAsiaTheme="majorEastAsia" w:hAnsiTheme="majorHAnsi" w:cstheme="majorBidi"/>
          <w:b/>
          <w:bCs/>
        </w:rPr>
        <w:t>More than one supplier may be selected.</w:t>
      </w:r>
      <w:r w:rsidR="49A8CA88" w:rsidRPr="056CC09A">
        <w:rPr>
          <w:rFonts w:asciiTheme="majorHAnsi" w:eastAsiaTheme="majorEastAsia" w:hAnsiTheme="majorHAnsi" w:cstheme="majorBidi"/>
          <w:b/>
          <w:bCs/>
        </w:rPr>
        <w:t xml:space="preserve">  </w:t>
      </w:r>
      <w:r w:rsidR="49A8CA88" w:rsidRPr="056CC09A">
        <w:rPr>
          <w:rFonts w:asciiTheme="majorHAnsi" w:eastAsiaTheme="majorEastAsia" w:hAnsiTheme="majorHAnsi" w:cstheme="majorBidi"/>
        </w:rPr>
        <w:t xml:space="preserve">Note that content that is not related to the parts of the value chain and the job roles listed </w:t>
      </w:r>
      <w:r w:rsidR="188C7B9E" w:rsidRPr="056CC09A">
        <w:rPr>
          <w:rFonts w:asciiTheme="majorHAnsi" w:eastAsiaTheme="majorEastAsia" w:hAnsiTheme="majorHAnsi" w:cstheme="majorBidi"/>
        </w:rPr>
        <w:t>above will not be considered.</w:t>
      </w:r>
    </w:p>
    <w:p w14:paraId="471BEF0A" w14:textId="48F8C7B6" w:rsidR="1D1892E0" w:rsidRDefault="1D1892E0" w:rsidP="1D1892E0">
      <w:pPr>
        <w:spacing w:after="160" w:line="276" w:lineRule="auto"/>
        <w:rPr>
          <w:rFonts w:ascii="Aptos" w:eastAsia="Aptos" w:hAnsi="Aptos" w:cs="Aptos"/>
          <w:sz w:val="24"/>
          <w:szCs w:val="24"/>
        </w:rPr>
      </w:pPr>
    </w:p>
    <w:p w14:paraId="27700F5E" w14:textId="5A2A1BA8" w:rsidR="2EDAF947" w:rsidRDefault="2EDAF947" w:rsidP="056CC09A">
      <w:pPr>
        <w:spacing w:after="160" w:line="276" w:lineRule="auto"/>
        <w:rPr>
          <w:rFonts w:asciiTheme="majorHAnsi" w:eastAsiaTheme="majorEastAsia" w:hAnsiTheme="majorHAnsi" w:cstheme="majorBidi"/>
          <w:b/>
          <w:bCs/>
          <w:color w:val="1F497D" w:themeColor="text2"/>
        </w:rPr>
      </w:pPr>
      <w:r w:rsidRPr="056CC09A">
        <w:rPr>
          <w:rFonts w:asciiTheme="majorHAnsi" w:eastAsiaTheme="majorEastAsia" w:hAnsiTheme="majorHAnsi" w:cstheme="majorBidi"/>
          <w:b/>
          <w:bCs/>
        </w:rPr>
        <w:t>2. General objectives</w:t>
      </w:r>
    </w:p>
    <w:p w14:paraId="33831B4D" w14:textId="2C2A6500" w:rsidR="2EDAF947" w:rsidRDefault="2EDAF947" w:rsidP="056CC09A">
      <w:pPr>
        <w:pStyle w:val="ListParagraph"/>
        <w:numPr>
          <w:ilvl w:val="0"/>
          <w:numId w:val="9"/>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 xml:space="preserve">Run a competitive selection split into </w:t>
      </w:r>
      <w:r w:rsidRPr="056CC09A">
        <w:rPr>
          <w:rFonts w:asciiTheme="majorHAnsi" w:eastAsiaTheme="majorEastAsia" w:hAnsiTheme="majorHAnsi" w:cstheme="majorBidi"/>
          <w:b/>
          <w:bCs/>
        </w:rPr>
        <w:t>two LOTs</w:t>
      </w:r>
      <w:r w:rsidRPr="056CC09A">
        <w:rPr>
          <w:rFonts w:asciiTheme="majorHAnsi" w:eastAsiaTheme="majorEastAsia" w:hAnsiTheme="majorHAnsi" w:cstheme="majorBidi"/>
        </w:rPr>
        <w:t>:</w:t>
      </w:r>
    </w:p>
    <w:p w14:paraId="53FB4398" w14:textId="2FF6D959" w:rsidR="2EDAF947" w:rsidRDefault="2EDAF947" w:rsidP="056CC09A">
      <w:pPr>
        <w:pStyle w:val="ListParagraph"/>
        <w:numPr>
          <w:ilvl w:val="1"/>
          <w:numId w:val="9"/>
        </w:numPr>
        <w:spacing w:line="276" w:lineRule="auto"/>
        <w:rPr>
          <w:rFonts w:asciiTheme="majorHAnsi" w:eastAsiaTheme="majorEastAsia" w:hAnsiTheme="majorHAnsi" w:cstheme="majorBidi"/>
          <w:b/>
          <w:bCs/>
          <w:color w:val="1F497D" w:themeColor="text2"/>
        </w:rPr>
      </w:pPr>
      <w:r w:rsidRPr="056CC09A">
        <w:rPr>
          <w:rFonts w:asciiTheme="majorHAnsi" w:eastAsiaTheme="majorEastAsia" w:hAnsiTheme="majorHAnsi" w:cstheme="majorBidi"/>
          <w:b/>
          <w:bCs/>
        </w:rPr>
        <w:t>LOT 1: Online Course Packs</w:t>
      </w:r>
    </w:p>
    <w:p w14:paraId="39A1512C" w14:textId="7C4EA3F2" w:rsidR="2EDAF947" w:rsidRDefault="2ADF80CC" w:rsidP="056CC09A">
      <w:pPr>
        <w:pStyle w:val="ListParagraph"/>
        <w:numPr>
          <w:ilvl w:val="1"/>
          <w:numId w:val="9"/>
        </w:numPr>
        <w:spacing w:line="276" w:lineRule="auto"/>
        <w:rPr>
          <w:rFonts w:asciiTheme="majorHAnsi" w:eastAsiaTheme="majorEastAsia" w:hAnsiTheme="majorHAnsi" w:cstheme="majorBidi"/>
          <w:i/>
          <w:iCs/>
          <w:color w:val="1F497D" w:themeColor="text2"/>
        </w:rPr>
      </w:pPr>
      <w:r w:rsidRPr="056CC09A">
        <w:rPr>
          <w:rFonts w:asciiTheme="majorHAnsi" w:eastAsiaTheme="majorEastAsia" w:hAnsiTheme="majorHAnsi" w:cstheme="majorBidi"/>
          <w:b/>
          <w:bCs/>
        </w:rPr>
        <w:t>LOT 2: Instructor-Led Training Kits</w:t>
      </w:r>
      <w:r w:rsidR="2EDAF947">
        <w:br/>
      </w:r>
      <w:r w:rsidRPr="056CC09A">
        <w:rPr>
          <w:rFonts w:asciiTheme="majorHAnsi" w:eastAsiaTheme="majorEastAsia" w:hAnsiTheme="majorHAnsi" w:cstheme="majorBidi"/>
        </w:rPr>
        <w:t xml:space="preserve"> </w:t>
      </w:r>
      <w:r w:rsidRPr="056CC09A">
        <w:rPr>
          <w:rFonts w:asciiTheme="majorHAnsi" w:eastAsiaTheme="majorEastAsia" w:hAnsiTheme="majorHAnsi" w:cstheme="majorBidi"/>
          <w:i/>
          <w:iCs/>
        </w:rPr>
        <w:t>(Blended offers must be separated into online and instructor-led components.)</w:t>
      </w:r>
    </w:p>
    <w:p w14:paraId="6A17DD48" w14:textId="50CFF1F0" w:rsidR="4E43E93A" w:rsidRDefault="4E43E93A" w:rsidP="056CC09A">
      <w:pPr>
        <w:pStyle w:val="ListParagraph"/>
        <w:numPr>
          <w:ilvl w:val="1"/>
          <w:numId w:val="9"/>
        </w:numPr>
        <w:spacing w:line="276" w:lineRule="auto"/>
        <w:rPr>
          <w:color w:val="1F497D" w:themeColor="text2"/>
        </w:rPr>
      </w:pPr>
      <w:r w:rsidRPr="056CC09A">
        <w:t xml:space="preserve">An allowance for additional services complementing both LOTs has been made, including subject matter expertise to help to refine the </w:t>
      </w:r>
      <w:proofErr w:type="gramStart"/>
      <w:r w:rsidRPr="056CC09A">
        <w:t>build</w:t>
      </w:r>
      <w:proofErr w:type="gramEnd"/>
      <w:r w:rsidRPr="056CC09A">
        <w:t xml:space="preserve"> of the learning journeys and the production or provi</w:t>
      </w:r>
      <w:r w:rsidR="29BE2B67" w:rsidRPr="056CC09A">
        <w:t>sion of additional media aids to complement existing content</w:t>
      </w:r>
      <w:r w:rsidR="47F5CFC6" w:rsidRPr="056CC09A">
        <w:t xml:space="preserve"> or additional content that is built by InnoEnergy to complete the learning journeys.  These are optional additional </w:t>
      </w:r>
      <w:proofErr w:type="gramStart"/>
      <w:r w:rsidR="47F5CFC6" w:rsidRPr="056CC09A">
        <w:t>services</w:t>
      </w:r>
      <w:proofErr w:type="gramEnd"/>
      <w:r w:rsidR="47F5CFC6" w:rsidRPr="056CC09A">
        <w:t xml:space="preserve"> and the </w:t>
      </w:r>
      <w:r w:rsidR="54163315" w:rsidRPr="056CC09A">
        <w:t>availability and pricing of these complementary services will not influence the overall result of the RFP.</w:t>
      </w:r>
    </w:p>
    <w:p w14:paraId="7376EACB" w14:textId="1576A1D9" w:rsidR="2EDAF947" w:rsidRDefault="2ADF80CC" w:rsidP="056CC09A">
      <w:pPr>
        <w:pStyle w:val="ListParagraph"/>
        <w:numPr>
          <w:ilvl w:val="0"/>
          <w:numId w:val="9"/>
        </w:numPr>
        <w:spacing w:line="276" w:lineRule="auto"/>
        <w:rPr>
          <w:color w:val="1F497D" w:themeColor="text2"/>
        </w:rPr>
      </w:pPr>
      <w:r w:rsidRPr="056CC09A">
        <w:t xml:space="preserve">Ensure content can be </w:t>
      </w:r>
      <w:r w:rsidRPr="056CC09A">
        <w:rPr>
          <w:b/>
          <w:bCs/>
        </w:rPr>
        <w:t>adapted</w:t>
      </w:r>
      <w:r w:rsidRPr="056CC09A">
        <w:t xml:space="preserve">, </w:t>
      </w:r>
      <w:proofErr w:type="spellStart"/>
      <w:r w:rsidRPr="056CC09A">
        <w:rPr>
          <w:b/>
          <w:bCs/>
        </w:rPr>
        <w:t>localised</w:t>
      </w:r>
      <w:proofErr w:type="spellEnd"/>
      <w:r w:rsidRPr="056CC09A">
        <w:t xml:space="preserve">, and </w:t>
      </w:r>
      <w:r w:rsidRPr="056CC09A">
        <w:rPr>
          <w:b/>
          <w:bCs/>
        </w:rPr>
        <w:t>integrated</w:t>
      </w:r>
      <w:r w:rsidRPr="056CC09A">
        <w:t xml:space="preserve"> into European Solar Academy learning journeys.</w:t>
      </w:r>
    </w:p>
    <w:p w14:paraId="3A5DCB06" w14:textId="3CF24E2A" w:rsidR="2EDAF947" w:rsidRDefault="2ADF80CC" w:rsidP="056CC09A">
      <w:pPr>
        <w:pStyle w:val="ListParagraph"/>
        <w:numPr>
          <w:ilvl w:val="0"/>
          <w:numId w:val="9"/>
        </w:numPr>
        <w:spacing w:line="276" w:lineRule="auto"/>
        <w:rPr>
          <w:b/>
          <w:bCs/>
          <w:color w:val="1F497D" w:themeColor="text2"/>
        </w:rPr>
      </w:pPr>
      <w:r w:rsidRPr="056CC09A">
        <w:t xml:space="preserve">Require </w:t>
      </w:r>
      <w:r w:rsidRPr="056CC09A">
        <w:rPr>
          <w:b/>
          <w:bCs/>
        </w:rPr>
        <w:t xml:space="preserve">one-off lump-sum </w:t>
      </w:r>
      <w:proofErr w:type="spellStart"/>
      <w:r w:rsidRPr="056CC09A">
        <w:rPr>
          <w:b/>
          <w:bCs/>
        </w:rPr>
        <w:t>licence</w:t>
      </w:r>
      <w:proofErr w:type="spellEnd"/>
      <w:r w:rsidRPr="056CC09A">
        <w:rPr>
          <w:b/>
          <w:bCs/>
        </w:rPr>
        <w:t xml:space="preserve"> fee</w:t>
      </w:r>
      <w:r w:rsidRPr="056CC09A">
        <w:t xml:space="preserve"> per item. </w:t>
      </w:r>
      <w:r w:rsidRPr="056CC09A">
        <w:rPr>
          <w:b/>
          <w:bCs/>
        </w:rPr>
        <w:t>No per-learner or recurring annual fees.</w:t>
      </w:r>
    </w:p>
    <w:p w14:paraId="1FD58C57" w14:textId="1B8D13BA" w:rsidR="2EDAF947" w:rsidRDefault="2ADF80CC" w:rsidP="056CC09A">
      <w:pPr>
        <w:pStyle w:val="ListParagraph"/>
        <w:numPr>
          <w:ilvl w:val="0"/>
          <w:numId w:val="9"/>
        </w:numPr>
        <w:spacing w:line="276" w:lineRule="auto"/>
        <w:rPr>
          <w:b/>
          <w:bCs/>
          <w:color w:val="365F91" w:themeColor="accent1" w:themeShade="BF"/>
        </w:rPr>
      </w:pPr>
      <w:proofErr w:type="spellStart"/>
      <w:r w:rsidRPr="056CC09A">
        <w:rPr>
          <w:b/>
          <w:bCs/>
        </w:rPr>
        <w:t>Licence</w:t>
      </w:r>
      <w:proofErr w:type="spellEnd"/>
      <w:r w:rsidRPr="056CC09A">
        <w:rPr>
          <w:b/>
          <w:bCs/>
        </w:rPr>
        <w:t xml:space="preserve"> framework:</w:t>
      </w:r>
    </w:p>
    <w:p w14:paraId="55D67680" w14:textId="52D45FE5" w:rsidR="36A2AEDF" w:rsidRDefault="36A2AEDF" w:rsidP="056CC09A">
      <w:pPr>
        <w:pStyle w:val="ListParagraph"/>
        <w:numPr>
          <w:ilvl w:val="0"/>
          <w:numId w:val="5"/>
        </w:numPr>
        <w:spacing w:before="240" w:after="240" w:line="276" w:lineRule="auto"/>
      </w:pPr>
      <w:r w:rsidRPr="056CC09A">
        <w:t xml:space="preserve">License to Background IP: To the extent the </w:t>
      </w:r>
      <w:r w:rsidR="132F5810" w:rsidRPr="056CC09A">
        <w:t>supplier</w:t>
      </w:r>
      <w:r w:rsidRPr="056CC09A">
        <w:t>’s pre-existing IP or third-party licensed content (‘Background IP’) is incorporated into or otherwise necessary for the use of the deliverables, the contractor shall grant Inn</w:t>
      </w:r>
      <w:r w:rsidR="548EF8A9" w:rsidRPr="056CC09A">
        <w:t>oEnergy Skills Institute</w:t>
      </w:r>
      <w:r w:rsidRPr="056CC09A">
        <w:t xml:space="preserve"> a non-exclusive, royalty-free, fully paid-up, worldwide, perpetual, irrevocable license (with the right to sublicense) to use, reproduce, modify, adapt, translate, and create derivative works of such Background IP solely as required for the unrestricted use and exploitation of the deliverables.</w:t>
      </w:r>
    </w:p>
    <w:p w14:paraId="778B5551" w14:textId="3651FC5C" w:rsidR="2527C316" w:rsidRDefault="13523BFC" w:rsidP="056CC09A">
      <w:pPr>
        <w:pStyle w:val="ListParagraph"/>
        <w:numPr>
          <w:ilvl w:val="0"/>
          <w:numId w:val="5"/>
        </w:numPr>
        <w:spacing w:before="240" w:after="240" w:line="276" w:lineRule="auto"/>
        <w:rPr>
          <w:color w:val="365F91" w:themeColor="accent1" w:themeShade="BF"/>
        </w:rPr>
      </w:pPr>
      <w:r w:rsidRPr="056CC09A">
        <w:rPr>
          <w:b/>
          <w:bCs/>
        </w:rPr>
        <w:t xml:space="preserve">EU and </w:t>
      </w:r>
      <w:r w:rsidR="2296BE10" w:rsidRPr="056CC09A">
        <w:rPr>
          <w:b/>
          <w:bCs/>
        </w:rPr>
        <w:t>Rest-of-world rights:</w:t>
      </w:r>
      <w:r w:rsidR="2296BE10" w:rsidRPr="056CC09A">
        <w:t xml:space="preserve"> InnoEnergy has non-exclusive rights</w:t>
      </w:r>
      <w:r w:rsidR="60B1D656" w:rsidRPr="056CC09A">
        <w:t xml:space="preserve"> within and</w:t>
      </w:r>
      <w:r w:rsidR="2296BE10" w:rsidRPr="056CC09A">
        <w:t xml:space="preserve"> outside the EU for ESA-related workforce training</w:t>
      </w:r>
      <w:r w:rsidR="6623CCB3" w:rsidRPr="056CC09A">
        <w:t>.</w:t>
      </w:r>
    </w:p>
    <w:p w14:paraId="2C836A57" w14:textId="4D5FC696" w:rsidR="2527C316" w:rsidRDefault="4D8F8C62" w:rsidP="056CC09A">
      <w:pPr>
        <w:pStyle w:val="ListParagraph"/>
        <w:numPr>
          <w:ilvl w:val="0"/>
          <w:numId w:val="5"/>
        </w:numPr>
        <w:spacing w:before="240" w:after="240"/>
        <w:rPr>
          <w:color w:val="365F91" w:themeColor="accent1" w:themeShade="BF"/>
        </w:rPr>
      </w:pPr>
      <w:r w:rsidRPr="056CC09A">
        <w:rPr>
          <w:b/>
          <w:bCs/>
        </w:rPr>
        <w:t>Commercial Co-ordination</w:t>
      </w:r>
      <w:r w:rsidR="2296BE10" w:rsidRPr="056CC09A">
        <w:rPr>
          <w:b/>
          <w:bCs/>
        </w:rPr>
        <w:t>:</w:t>
      </w:r>
      <w:r w:rsidR="2296BE10" w:rsidRPr="056CC09A">
        <w:t xml:space="preserve"> The parties will share pipeline visibility and meet quarterly to identify existing versus future work, coordinate territories and field of use, and </w:t>
      </w:r>
      <w:r w:rsidR="2296BE10" w:rsidRPr="056CC09A">
        <w:rPr>
          <w:b/>
          <w:bCs/>
        </w:rPr>
        <w:t xml:space="preserve">avoid </w:t>
      </w:r>
      <w:proofErr w:type="gramStart"/>
      <w:r w:rsidR="2296BE10" w:rsidRPr="056CC09A">
        <w:rPr>
          <w:b/>
          <w:bCs/>
        </w:rPr>
        <w:t>cross-fire</w:t>
      </w:r>
      <w:proofErr w:type="gramEnd"/>
      <w:r w:rsidR="2296BE10" w:rsidRPr="056CC09A">
        <w:t xml:space="preserve">. </w:t>
      </w:r>
    </w:p>
    <w:p w14:paraId="7EC0B69F" w14:textId="0AD7E724" w:rsidR="4B559375" w:rsidRDefault="4B559375" w:rsidP="056CC09A">
      <w:pPr>
        <w:pStyle w:val="ListParagraph"/>
        <w:numPr>
          <w:ilvl w:val="0"/>
          <w:numId w:val="5"/>
        </w:numPr>
        <w:spacing w:before="240" w:after="240"/>
        <w:rPr>
          <w:color w:val="365F91" w:themeColor="accent1" w:themeShade="BF"/>
        </w:rPr>
      </w:pPr>
      <w:r w:rsidRPr="056CC09A">
        <w:t xml:space="preserve">Co-branding: If the </w:t>
      </w:r>
      <w:r w:rsidR="32105454" w:rsidRPr="056CC09A">
        <w:t>content supplier would</w:t>
      </w:r>
      <w:r w:rsidRPr="056CC09A">
        <w:t xml:space="preserve"> the content to remain co-branded, this can be agreed to.</w:t>
      </w:r>
    </w:p>
    <w:p w14:paraId="660C1D7E" w14:textId="7C6BEF93" w:rsidR="47AA5218" w:rsidRDefault="47AA5218" w:rsidP="056CC09A">
      <w:pPr>
        <w:pStyle w:val="ListParagraph"/>
        <w:numPr>
          <w:ilvl w:val="0"/>
          <w:numId w:val="5"/>
        </w:numPr>
        <w:spacing w:before="240" w:after="240"/>
      </w:pPr>
      <w:r w:rsidRPr="056CC09A">
        <w:t xml:space="preserve">If the licensed content is not already available in SCORM or equivalent LMS-compatible format, InnoEnergy may repackage it for delivery </w:t>
      </w:r>
      <w:r w:rsidR="0A3F41FB" w:rsidRPr="056CC09A">
        <w:t>to their customers</w:t>
      </w:r>
      <w:r w:rsidRPr="056CC09A">
        <w:t xml:space="preserve"> </w:t>
      </w:r>
      <w:r w:rsidR="78011836" w:rsidRPr="056CC09A">
        <w:t xml:space="preserve">Foreground IP </w:t>
      </w:r>
      <w:r w:rsidR="33F17693" w:rsidRPr="056CC09A">
        <w:t>Ownership:</w:t>
      </w:r>
      <w:r w:rsidR="78011836" w:rsidRPr="056CC09A">
        <w:t xml:space="preserve"> All IP rights (including copyrights, design rights, database </w:t>
      </w:r>
      <w:r w:rsidR="78011836" w:rsidRPr="056CC09A">
        <w:lastRenderedPageBreak/>
        <w:t>rights and any other similar rights) in and to any deliverables, materials, software, documentation, content, or other outputs created specifically under the Agreement (‘Foreground IP’) shall vest in</w:t>
      </w:r>
      <w:r w:rsidR="73E4D789" w:rsidRPr="056CC09A">
        <w:t xml:space="preserve"> InnoEnergy Skills Institute.</w:t>
      </w:r>
      <w:r w:rsidR="18BA29C4" w:rsidRPr="056CC09A">
        <w:t xml:space="preserve"> For the avoidance of doubt, Foreground IP shall include all derivative works thereof</w:t>
      </w:r>
      <w:r w:rsidR="450848F3" w:rsidRPr="056CC09A">
        <w:t xml:space="preserve">. </w:t>
      </w:r>
    </w:p>
    <w:p w14:paraId="36BDBE1E" w14:textId="7C139685" w:rsidR="450848F3" w:rsidRDefault="450848F3" w:rsidP="056CC09A">
      <w:pPr>
        <w:pStyle w:val="ListParagraph"/>
        <w:numPr>
          <w:ilvl w:val="0"/>
          <w:numId w:val="5"/>
        </w:numPr>
        <w:spacing w:before="240" w:after="240"/>
      </w:pPr>
      <w:r w:rsidRPr="056CC09A">
        <w:t>Derivative Works: Includes any adaptations, modifications, translations, updates, enhancements, compilations, transformations, or other creations, regardless of medium or form.</w:t>
      </w:r>
    </w:p>
    <w:p w14:paraId="74DA63D3" w14:textId="2784C39A" w:rsidR="6B17B7A7" w:rsidRDefault="6B17B7A7" w:rsidP="056CC09A">
      <w:pPr>
        <w:pStyle w:val="ListParagraph"/>
        <w:numPr>
          <w:ilvl w:val="0"/>
          <w:numId w:val="5"/>
        </w:numPr>
        <w:spacing w:before="240" w:after="240"/>
      </w:pPr>
      <w:r w:rsidRPr="056CC09A">
        <w:t>The rights described above shall be perpetual and irrevocable and shall survive expiry or termination of the Agreement.</w:t>
      </w:r>
    </w:p>
    <w:p w14:paraId="7DA21216" w14:textId="023522C0" w:rsidR="2EDAF947" w:rsidRDefault="2ADF80CC" w:rsidP="056CC09A">
      <w:pPr>
        <w:pStyle w:val="ListParagraph"/>
        <w:numPr>
          <w:ilvl w:val="0"/>
          <w:numId w:val="5"/>
        </w:numPr>
        <w:spacing w:before="240" w:after="240"/>
        <w:rPr>
          <w:rFonts w:asciiTheme="majorHAnsi" w:eastAsiaTheme="majorEastAsia" w:hAnsiTheme="majorHAnsi" w:cstheme="majorBidi"/>
          <w:color w:val="1F497D" w:themeColor="text2"/>
        </w:rPr>
      </w:pPr>
      <w:r w:rsidRPr="056CC09A">
        <w:rPr>
          <w:rFonts w:asciiTheme="majorHAnsi" w:eastAsiaTheme="majorEastAsia" w:hAnsiTheme="majorHAnsi" w:cstheme="majorBidi"/>
          <w:b/>
          <w:bCs/>
        </w:rPr>
        <w:t>Warranties &amp; indemnity</w:t>
      </w:r>
      <w:r w:rsidRPr="056CC09A">
        <w:rPr>
          <w:rFonts w:asciiTheme="majorHAnsi" w:eastAsiaTheme="majorEastAsia" w:hAnsiTheme="majorHAnsi" w:cstheme="majorBidi"/>
        </w:rPr>
        <w:t xml:space="preserve">: Suppliers warrant materials are free of third-party claims and </w:t>
      </w:r>
      <w:r w:rsidRPr="056CC09A">
        <w:rPr>
          <w:rFonts w:asciiTheme="majorHAnsi" w:eastAsiaTheme="majorEastAsia" w:hAnsiTheme="majorHAnsi" w:cstheme="majorBidi"/>
          <w:b/>
          <w:bCs/>
        </w:rPr>
        <w:t>indemnify</w:t>
      </w:r>
      <w:r w:rsidRPr="056CC09A">
        <w:rPr>
          <w:rFonts w:asciiTheme="majorHAnsi" w:eastAsiaTheme="majorEastAsia" w:hAnsiTheme="majorHAnsi" w:cstheme="majorBidi"/>
        </w:rPr>
        <w:t xml:space="preserve"> InnoEnergy for IP infringement arising from supplied materials.</w:t>
      </w:r>
      <w:r w:rsidR="1B58DC52" w:rsidRPr="056CC09A">
        <w:rPr>
          <w:rFonts w:asciiTheme="majorHAnsi" w:eastAsiaTheme="majorEastAsia" w:hAnsiTheme="majorHAnsi" w:cstheme="majorBidi"/>
        </w:rPr>
        <w:t xml:space="preserve">  </w:t>
      </w:r>
    </w:p>
    <w:p w14:paraId="4858492B" w14:textId="55172DF6" w:rsidR="1D1892E0" w:rsidRDefault="1B58DC52" w:rsidP="056CC09A">
      <w:pPr>
        <w:pStyle w:val="ListParagraph"/>
        <w:numPr>
          <w:ilvl w:val="0"/>
          <w:numId w:val="5"/>
        </w:numPr>
        <w:spacing w:before="240" w:after="240"/>
        <w:rPr>
          <w:color w:val="365F91" w:themeColor="accent1" w:themeShade="BF"/>
        </w:rPr>
      </w:pPr>
      <w:r w:rsidRPr="056CC09A">
        <w:rPr>
          <w:b/>
          <w:bCs/>
        </w:rPr>
        <w:t>Liabilities:</w:t>
      </w:r>
      <w:r w:rsidRPr="056CC09A">
        <w:t xml:space="preserve"> Suppliers agree to be </w:t>
      </w:r>
      <w:proofErr w:type="gramStart"/>
      <w:r w:rsidRPr="056CC09A">
        <w:t>held be</w:t>
      </w:r>
      <w:proofErr w:type="gramEnd"/>
      <w:r w:rsidRPr="056CC09A">
        <w:t xml:space="preserve"> liable for damages arising from inaccuracy or incompleteness of the licensed content.</w:t>
      </w:r>
    </w:p>
    <w:p w14:paraId="2E105E7C" w14:textId="61A5ECB0" w:rsidR="2EDAF947" w:rsidRDefault="2ADF80CC" w:rsidP="056CC09A">
      <w:pPr>
        <w:pStyle w:val="ListParagraph"/>
        <w:numPr>
          <w:ilvl w:val="0"/>
          <w:numId w:val="9"/>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 xml:space="preserve">Selection through this RFP enables InnoEnergy to enter into agreements with successful suppliers on an </w:t>
      </w:r>
      <w:r w:rsidRPr="056CC09A">
        <w:rPr>
          <w:rFonts w:asciiTheme="majorHAnsi" w:eastAsiaTheme="majorEastAsia" w:hAnsiTheme="majorHAnsi" w:cstheme="majorBidi"/>
          <w:b/>
          <w:bCs/>
        </w:rPr>
        <w:t>incremental basis</w:t>
      </w:r>
      <w:r w:rsidRPr="056CC09A">
        <w:rPr>
          <w:rFonts w:asciiTheme="majorHAnsi" w:eastAsiaTheme="majorEastAsia" w:hAnsiTheme="majorHAnsi" w:cstheme="majorBidi"/>
        </w:rPr>
        <w:t xml:space="preserve">, licensing specific content items over time as needs arise for job-role learning journeys. InnoEnergy will </w:t>
      </w:r>
      <w:r w:rsidRPr="056CC09A">
        <w:rPr>
          <w:rFonts w:asciiTheme="majorHAnsi" w:eastAsiaTheme="majorEastAsia" w:hAnsiTheme="majorHAnsi" w:cstheme="majorBidi"/>
          <w:b/>
          <w:bCs/>
        </w:rPr>
        <w:t xml:space="preserve">not necessarily license all </w:t>
      </w:r>
      <w:r w:rsidR="31590D0D" w:rsidRPr="056CC09A">
        <w:rPr>
          <w:rFonts w:asciiTheme="majorHAnsi" w:eastAsiaTheme="majorEastAsia" w:hAnsiTheme="majorHAnsi" w:cstheme="majorBidi"/>
          <w:b/>
          <w:bCs/>
        </w:rPr>
        <w:t>content proposed by all successful suppliers</w:t>
      </w:r>
      <w:r w:rsidRPr="056CC09A">
        <w:rPr>
          <w:rFonts w:asciiTheme="majorHAnsi" w:eastAsiaTheme="majorEastAsia" w:hAnsiTheme="majorHAnsi" w:cstheme="majorBidi"/>
        </w:rPr>
        <w:t>.</w:t>
      </w:r>
    </w:p>
    <w:p w14:paraId="13323F51" w14:textId="23BC8C2B" w:rsidR="2EDAF947" w:rsidRDefault="2EDAF947" w:rsidP="056CC09A">
      <w:pPr>
        <w:spacing w:after="160"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 xml:space="preserve"> </w:t>
      </w:r>
    </w:p>
    <w:p w14:paraId="48AF5F34" w14:textId="446CE8F6" w:rsidR="2EDAF947" w:rsidRDefault="2EDAF947" w:rsidP="056CC09A">
      <w:pPr>
        <w:spacing w:after="160" w:line="276" w:lineRule="auto"/>
        <w:rPr>
          <w:rFonts w:asciiTheme="majorHAnsi" w:eastAsiaTheme="majorEastAsia" w:hAnsiTheme="majorHAnsi" w:cstheme="majorBidi"/>
          <w:b/>
          <w:bCs/>
          <w:color w:val="1F497D" w:themeColor="text2"/>
        </w:rPr>
      </w:pPr>
      <w:r w:rsidRPr="056CC09A">
        <w:rPr>
          <w:rFonts w:asciiTheme="majorHAnsi" w:eastAsiaTheme="majorEastAsia" w:hAnsiTheme="majorHAnsi" w:cstheme="majorBidi"/>
          <w:b/>
          <w:bCs/>
        </w:rPr>
        <w:t>3. Detailed work scope</w:t>
      </w:r>
    </w:p>
    <w:p w14:paraId="56C7B421" w14:textId="3FABACFA" w:rsidR="2EDAF947" w:rsidRDefault="2ADF80CC" w:rsidP="056CC09A">
      <w:pPr>
        <w:spacing w:after="160"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 xml:space="preserve">Proposals must be clearly separated by </w:t>
      </w:r>
      <w:r w:rsidRPr="056CC09A">
        <w:rPr>
          <w:rFonts w:asciiTheme="majorHAnsi" w:eastAsiaTheme="majorEastAsia" w:hAnsiTheme="majorHAnsi" w:cstheme="majorBidi"/>
          <w:b/>
          <w:bCs/>
        </w:rPr>
        <w:t>LOT</w:t>
      </w:r>
      <w:r w:rsidRPr="056CC09A">
        <w:rPr>
          <w:rFonts w:asciiTheme="majorHAnsi" w:eastAsiaTheme="majorEastAsia" w:hAnsiTheme="majorHAnsi" w:cstheme="majorBidi"/>
        </w:rPr>
        <w:t xml:space="preserve"> and include</w:t>
      </w:r>
      <w:r w:rsidRPr="056CC09A">
        <w:rPr>
          <w:rFonts w:asciiTheme="majorHAnsi" w:eastAsiaTheme="majorEastAsia" w:hAnsiTheme="majorHAnsi" w:cstheme="majorBidi"/>
          <w:b/>
          <w:bCs/>
        </w:rPr>
        <w:t xml:space="preserve"> details</w:t>
      </w:r>
      <w:r w:rsidRPr="056CC09A">
        <w:rPr>
          <w:rFonts w:asciiTheme="majorHAnsi" w:eastAsiaTheme="majorEastAsia" w:hAnsiTheme="majorHAnsi" w:cstheme="majorBidi"/>
        </w:rPr>
        <w:t xml:space="preserve"> as specified.</w:t>
      </w:r>
    </w:p>
    <w:p w14:paraId="51D83C63" w14:textId="4F13EE1E" w:rsidR="2EDAF947" w:rsidRDefault="2EDAF947" w:rsidP="056CC09A">
      <w:pPr>
        <w:spacing w:after="160" w:line="276" w:lineRule="auto"/>
        <w:rPr>
          <w:rFonts w:asciiTheme="majorHAnsi" w:eastAsiaTheme="majorEastAsia" w:hAnsiTheme="majorHAnsi" w:cstheme="majorBidi"/>
          <w:b/>
          <w:bCs/>
          <w:color w:val="1F497D" w:themeColor="text2"/>
        </w:rPr>
      </w:pPr>
      <w:r w:rsidRPr="056CC09A">
        <w:rPr>
          <w:rFonts w:asciiTheme="majorHAnsi" w:eastAsiaTheme="majorEastAsia" w:hAnsiTheme="majorHAnsi" w:cstheme="majorBidi"/>
          <w:b/>
          <w:bCs/>
        </w:rPr>
        <w:t>LOT 1 – Online Course Packs</w:t>
      </w:r>
    </w:p>
    <w:p w14:paraId="63E33D92" w14:textId="575A19F8" w:rsidR="2EDAF947" w:rsidRDefault="2EDAF947" w:rsidP="056CC09A">
      <w:pPr>
        <w:spacing w:after="160" w:line="276" w:lineRule="auto"/>
        <w:rPr>
          <w:rFonts w:asciiTheme="majorHAnsi" w:eastAsiaTheme="majorEastAsia" w:hAnsiTheme="majorHAnsi" w:cstheme="majorBidi"/>
          <w:b/>
          <w:bCs/>
          <w:color w:val="1F497D" w:themeColor="text2"/>
        </w:rPr>
      </w:pPr>
      <w:r w:rsidRPr="056CC09A">
        <w:rPr>
          <w:rFonts w:asciiTheme="majorHAnsi" w:eastAsiaTheme="majorEastAsia" w:hAnsiTheme="majorHAnsi" w:cstheme="majorBidi"/>
          <w:b/>
          <w:bCs/>
        </w:rPr>
        <w:t>Requirements</w:t>
      </w:r>
    </w:p>
    <w:p w14:paraId="71988B99" w14:textId="06BCD32E" w:rsidR="2EDAF947" w:rsidRDefault="2ADF80CC" w:rsidP="056CC09A">
      <w:pPr>
        <w:pStyle w:val="ListParagraph"/>
        <w:numPr>
          <w:ilvl w:val="0"/>
          <w:numId w:val="8"/>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b/>
          <w:bCs/>
        </w:rPr>
        <w:t>Format</w:t>
      </w:r>
      <w:r w:rsidRPr="056CC09A">
        <w:rPr>
          <w:rFonts w:asciiTheme="majorHAnsi" w:eastAsiaTheme="majorEastAsia" w:hAnsiTheme="majorHAnsi" w:cstheme="majorBidi"/>
        </w:rPr>
        <w:t xml:space="preserve">: Self-paced; </w:t>
      </w:r>
      <w:r w:rsidRPr="056CC09A">
        <w:rPr>
          <w:rFonts w:asciiTheme="majorHAnsi" w:eastAsiaTheme="majorEastAsia" w:hAnsiTheme="majorHAnsi" w:cstheme="majorBidi"/>
          <w:b/>
          <w:bCs/>
        </w:rPr>
        <w:t>SCORM-compliant</w:t>
      </w:r>
      <w:r w:rsidRPr="056CC09A">
        <w:rPr>
          <w:rFonts w:asciiTheme="majorHAnsi" w:eastAsiaTheme="majorEastAsia" w:hAnsiTheme="majorHAnsi" w:cstheme="majorBidi"/>
        </w:rPr>
        <w:t xml:space="preserve"> or declare alternative packaging and what will be supplied.</w:t>
      </w:r>
    </w:p>
    <w:p w14:paraId="36E59D5E" w14:textId="5DB0574F" w:rsidR="5F4CA806" w:rsidRDefault="5F4CA806" w:rsidP="056CC09A">
      <w:pPr>
        <w:pStyle w:val="ListParagraph"/>
        <w:numPr>
          <w:ilvl w:val="0"/>
          <w:numId w:val="8"/>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b/>
          <w:bCs/>
        </w:rPr>
        <w:t>Job-role relevance:</w:t>
      </w:r>
      <w:r w:rsidRPr="056CC09A">
        <w:rPr>
          <w:rFonts w:asciiTheme="majorHAnsi" w:eastAsiaTheme="majorEastAsia" w:hAnsiTheme="majorHAnsi" w:cstheme="majorBidi"/>
        </w:rPr>
        <w:t xml:space="preserve"> Identify relevant job role for each training offering listed.</w:t>
      </w:r>
    </w:p>
    <w:p w14:paraId="6C3F2D34" w14:textId="0059EDEA" w:rsidR="2EDAF947" w:rsidRDefault="2ADF80CC" w:rsidP="056CC09A">
      <w:pPr>
        <w:pStyle w:val="ListParagraph"/>
        <w:numPr>
          <w:ilvl w:val="0"/>
          <w:numId w:val="8"/>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b/>
          <w:bCs/>
        </w:rPr>
        <w:t>Learning time</w:t>
      </w:r>
      <w:r w:rsidRPr="056CC09A">
        <w:rPr>
          <w:rFonts w:asciiTheme="majorHAnsi" w:eastAsiaTheme="majorEastAsia" w:hAnsiTheme="majorHAnsi" w:cstheme="majorBidi"/>
        </w:rPr>
        <w:t xml:space="preserve">: Provide a </w:t>
      </w:r>
      <w:r w:rsidRPr="056CC09A">
        <w:rPr>
          <w:rFonts w:asciiTheme="majorHAnsi" w:eastAsiaTheme="majorEastAsia" w:hAnsiTheme="majorHAnsi" w:cstheme="majorBidi"/>
          <w:b/>
          <w:bCs/>
        </w:rPr>
        <w:t>realistic estimate</w:t>
      </w:r>
      <w:r w:rsidRPr="056CC09A">
        <w:rPr>
          <w:rFonts w:asciiTheme="majorHAnsi" w:eastAsiaTheme="majorEastAsia" w:hAnsiTheme="majorHAnsi" w:cstheme="majorBidi"/>
        </w:rPr>
        <w:t xml:space="preserve"> of time to complete </w:t>
      </w:r>
      <w:r w:rsidRPr="056CC09A">
        <w:rPr>
          <w:rFonts w:asciiTheme="majorHAnsi" w:eastAsiaTheme="majorEastAsia" w:hAnsiTheme="majorHAnsi" w:cstheme="majorBidi"/>
          <w:b/>
          <w:bCs/>
        </w:rPr>
        <w:t>core mandatory content only</w:t>
      </w:r>
      <w:r w:rsidRPr="056CC09A">
        <w:rPr>
          <w:rFonts w:asciiTheme="majorHAnsi" w:eastAsiaTheme="majorEastAsia" w:hAnsiTheme="majorHAnsi" w:cstheme="majorBidi"/>
        </w:rPr>
        <w:t xml:space="preserve"> (exclude optional readings, forums, self-study extensions, note-taking). Include a short rationale (modules × minutes + assessments).</w:t>
      </w:r>
    </w:p>
    <w:p w14:paraId="5BC754CA" w14:textId="4017DDF9" w:rsidR="2EDAF947" w:rsidRDefault="2ADF80CC" w:rsidP="056CC09A">
      <w:pPr>
        <w:pStyle w:val="ListParagraph"/>
        <w:numPr>
          <w:ilvl w:val="0"/>
          <w:numId w:val="8"/>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Access to demos for e-learning quality checks.</w:t>
      </w:r>
    </w:p>
    <w:p w14:paraId="756512B5" w14:textId="524F5DFB" w:rsidR="75730B7B" w:rsidRDefault="75730B7B" w:rsidP="056CC09A">
      <w:pPr>
        <w:pStyle w:val="ListParagraph"/>
        <w:spacing w:line="276" w:lineRule="auto"/>
        <w:rPr>
          <w:rFonts w:asciiTheme="majorHAnsi" w:eastAsiaTheme="majorEastAsia" w:hAnsiTheme="majorHAnsi" w:cstheme="majorBidi"/>
          <w:color w:val="1F497D" w:themeColor="text2"/>
        </w:rPr>
      </w:pPr>
    </w:p>
    <w:p w14:paraId="17B6C799" w14:textId="451446DF" w:rsidR="2EDAF947" w:rsidRDefault="2EDAF947" w:rsidP="056CC09A">
      <w:pPr>
        <w:spacing w:after="160" w:line="276" w:lineRule="auto"/>
        <w:rPr>
          <w:rFonts w:asciiTheme="majorHAnsi" w:eastAsiaTheme="majorEastAsia" w:hAnsiTheme="majorHAnsi" w:cstheme="majorBidi"/>
          <w:b/>
          <w:bCs/>
          <w:color w:val="1F497D" w:themeColor="text2"/>
        </w:rPr>
      </w:pPr>
      <w:r w:rsidRPr="056CC09A">
        <w:rPr>
          <w:rFonts w:asciiTheme="majorHAnsi" w:eastAsiaTheme="majorEastAsia" w:hAnsiTheme="majorHAnsi" w:cstheme="majorBidi"/>
          <w:b/>
          <w:bCs/>
        </w:rPr>
        <w:t>LOT 2 – Instructor-Led Training (ILT) Kits</w:t>
      </w:r>
    </w:p>
    <w:p w14:paraId="4C917FC7" w14:textId="3C6E53AD" w:rsidR="2EDAF947" w:rsidRPr="005A272B" w:rsidRDefault="2EDAF947" w:rsidP="056CC09A">
      <w:pPr>
        <w:spacing w:after="160" w:line="276" w:lineRule="auto"/>
        <w:rPr>
          <w:rFonts w:asciiTheme="majorHAnsi" w:eastAsiaTheme="majorEastAsia" w:hAnsiTheme="majorHAnsi" w:cstheme="majorBidi"/>
          <w:b/>
          <w:bCs/>
          <w:color w:val="1F497D" w:themeColor="text2"/>
        </w:rPr>
      </w:pPr>
      <w:r w:rsidRPr="005A272B">
        <w:rPr>
          <w:rFonts w:asciiTheme="majorHAnsi" w:eastAsiaTheme="majorEastAsia" w:hAnsiTheme="majorHAnsi" w:cstheme="majorBidi"/>
          <w:b/>
          <w:bCs/>
        </w:rPr>
        <w:t>Requirements</w:t>
      </w:r>
    </w:p>
    <w:p w14:paraId="2EFBC29C" w14:textId="6E6A504B" w:rsidR="2EDAF947" w:rsidRPr="005A272B" w:rsidRDefault="2ADF80CC" w:rsidP="056CC09A">
      <w:pPr>
        <w:pStyle w:val="ListParagraph"/>
        <w:numPr>
          <w:ilvl w:val="0"/>
          <w:numId w:val="7"/>
        </w:numPr>
        <w:spacing w:line="276" w:lineRule="auto"/>
        <w:rPr>
          <w:rFonts w:asciiTheme="majorHAnsi" w:eastAsiaTheme="majorEastAsia" w:hAnsiTheme="majorHAnsi" w:cstheme="majorBidi"/>
          <w:color w:val="1F497D" w:themeColor="text2"/>
        </w:rPr>
      </w:pPr>
      <w:r w:rsidRPr="005A272B">
        <w:rPr>
          <w:rFonts w:asciiTheme="majorHAnsi" w:eastAsiaTheme="majorEastAsia" w:hAnsiTheme="majorHAnsi" w:cstheme="majorBidi"/>
          <w:b/>
          <w:bCs/>
        </w:rPr>
        <w:t>Components</w:t>
      </w:r>
      <w:r w:rsidRPr="005A272B">
        <w:rPr>
          <w:rFonts w:asciiTheme="majorHAnsi" w:eastAsiaTheme="majorEastAsia" w:hAnsiTheme="majorHAnsi" w:cstheme="majorBidi"/>
        </w:rPr>
        <w:t xml:space="preserve"> (specify what is included): </w:t>
      </w:r>
      <w:r w:rsidRPr="005A272B">
        <w:rPr>
          <w:rFonts w:asciiTheme="majorHAnsi" w:eastAsiaTheme="majorEastAsia" w:hAnsiTheme="majorHAnsi" w:cstheme="majorBidi"/>
          <w:b/>
          <w:bCs/>
        </w:rPr>
        <w:t>Instructor guide</w:t>
      </w:r>
      <w:r w:rsidRPr="005A272B">
        <w:rPr>
          <w:rFonts w:asciiTheme="majorHAnsi" w:eastAsiaTheme="majorEastAsia" w:hAnsiTheme="majorHAnsi" w:cstheme="majorBidi"/>
        </w:rPr>
        <w:t xml:space="preserve"> (with timings) e.g. </w:t>
      </w:r>
      <w:r w:rsidRPr="005A272B">
        <w:rPr>
          <w:rFonts w:asciiTheme="majorHAnsi" w:eastAsiaTheme="majorEastAsia" w:hAnsiTheme="majorHAnsi" w:cstheme="majorBidi"/>
          <w:b/>
          <w:bCs/>
        </w:rPr>
        <w:t>slides</w:t>
      </w:r>
      <w:r w:rsidRPr="005A272B">
        <w:rPr>
          <w:rFonts w:asciiTheme="majorHAnsi" w:eastAsiaTheme="majorEastAsia" w:hAnsiTheme="majorHAnsi" w:cstheme="majorBidi"/>
        </w:rPr>
        <w:t xml:space="preserve"> with speaker notes, </w:t>
      </w:r>
      <w:r w:rsidRPr="005A272B">
        <w:rPr>
          <w:rFonts w:asciiTheme="majorHAnsi" w:eastAsiaTheme="majorEastAsia" w:hAnsiTheme="majorHAnsi" w:cstheme="majorBidi"/>
          <w:b/>
          <w:bCs/>
        </w:rPr>
        <w:t>lab/practical manuals</w:t>
      </w:r>
      <w:r w:rsidRPr="005A272B">
        <w:rPr>
          <w:rFonts w:asciiTheme="majorHAnsi" w:eastAsiaTheme="majorEastAsia" w:hAnsiTheme="majorHAnsi" w:cstheme="majorBidi"/>
        </w:rPr>
        <w:t xml:space="preserve">, </w:t>
      </w:r>
      <w:r w:rsidRPr="005A272B">
        <w:rPr>
          <w:rFonts w:asciiTheme="majorHAnsi" w:eastAsiaTheme="majorEastAsia" w:hAnsiTheme="majorHAnsi" w:cstheme="majorBidi"/>
          <w:b/>
          <w:bCs/>
        </w:rPr>
        <w:t>participant workbook/handouts</w:t>
      </w:r>
      <w:r w:rsidRPr="005A272B">
        <w:rPr>
          <w:rFonts w:asciiTheme="majorHAnsi" w:eastAsiaTheme="majorEastAsia" w:hAnsiTheme="majorHAnsi" w:cstheme="majorBidi"/>
        </w:rPr>
        <w:t xml:space="preserve">, </w:t>
      </w:r>
      <w:r w:rsidRPr="005A272B">
        <w:rPr>
          <w:rFonts w:asciiTheme="majorHAnsi" w:eastAsiaTheme="majorEastAsia" w:hAnsiTheme="majorHAnsi" w:cstheme="majorBidi"/>
          <w:b/>
          <w:bCs/>
        </w:rPr>
        <w:t>assessment rubrics</w:t>
      </w:r>
      <w:r w:rsidRPr="005A272B">
        <w:rPr>
          <w:rFonts w:asciiTheme="majorHAnsi" w:eastAsiaTheme="majorEastAsia" w:hAnsiTheme="majorHAnsi" w:cstheme="majorBidi"/>
        </w:rPr>
        <w:t xml:space="preserve">, and </w:t>
      </w:r>
      <w:r w:rsidRPr="005A272B">
        <w:rPr>
          <w:rFonts w:asciiTheme="majorHAnsi" w:eastAsiaTheme="majorEastAsia" w:hAnsiTheme="majorHAnsi" w:cstheme="majorBidi"/>
          <w:b/>
          <w:bCs/>
        </w:rPr>
        <w:t>Train-the-Trainer</w:t>
      </w:r>
      <w:r w:rsidRPr="005A272B">
        <w:rPr>
          <w:rFonts w:asciiTheme="majorHAnsi" w:eastAsiaTheme="majorEastAsia" w:hAnsiTheme="majorHAnsi" w:cstheme="majorBidi"/>
        </w:rPr>
        <w:t xml:space="preserve"> outline/materials (where available)</w:t>
      </w:r>
      <w:r w:rsidR="66C01A7F" w:rsidRPr="005A272B">
        <w:rPr>
          <w:rFonts w:asciiTheme="majorHAnsi" w:eastAsiaTheme="majorEastAsia" w:hAnsiTheme="majorHAnsi" w:cstheme="majorBidi"/>
        </w:rPr>
        <w:t>; modality (online synchronous or face-to-face)</w:t>
      </w:r>
      <w:r w:rsidR="302812D0" w:rsidRPr="005A272B">
        <w:rPr>
          <w:rFonts w:asciiTheme="majorHAnsi" w:eastAsiaTheme="majorEastAsia" w:hAnsiTheme="majorHAnsi" w:cstheme="majorBidi"/>
        </w:rPr>
        <w:t xml:space="preserve">; a list of the materials required for their </w:t>
      </w:r>
      <w:proofErr w:type="gramStart"/>
      <w:r w:rsidR="302812D0" w:rsidRPr="005A272B">
        <w:rPr>
          <w:rFonts w:asciiTheme="majorHAnsi" w:eastAsiaTheme="majorEastAsia" w:hAnsiTheme="majorHAnsi" w:cstheme="majorBidi"/>
        </w:rPr>
        <w:t>trainings</w:t>
      </w:r>
      <w:proofErr w:type="gramEnd"/>
      <w:r w:rsidR="302812D0" w:rsidRPr="005A272B">
        <w:rPr>
          <w:rFonts w:asciiTheme="majorHAnsi" w:eastAsiaTheme="majorEastAsia" w:hAnsiTheme="majorHAnsi" w:cstheme="majorBidi"/>
        </w:rPr>
        <w:t xml:space="preserve">, e.g. lab equipment, safety gear or other </w:t>
      </w:r>
      <w:r w:rsidR="6236E7FD" w:rsidRPr="005A272B">
        <w:rPr>
          <w:rFonts w:asciiTheme="majorHAnsi" w:eastAsiaTheme="majorEastAsia" w:hAnsiTheme="majorHAnsi" w:cstheme="majorBidi"/>
        </w:rPr>
        <w:t>consumables</w:t>
      </w:r>
      <w:r w:rsidR="302812D0" w:rsidRPr="005A272B">
        <w:rPr>
          <w:rFonts w:asciiTheme="majorHAnsi" w:eastAsiaTheme="majorEastAsia" w:hAnsiTheme="majorHAnsi" w:cstheme="majorBidi"/>
        </w:rPr>
        <w:t>, etc.</w:t>
      </w:r>
    </w:p>
    <w:p w14:paraId="6BFE2748" w14:textId="41AD6A07" w:rsidR="40268BB8" w:rsidRPr="005A272B" w:rsidRDefault="40268BB8" w:rsidP="056CC09A">
      <w:pPr>
        <w:pStyle w:val="ListParagraph"/>
        <w:numPr>
          <w:ilvl w:val="0"/>
          <w:numId w:val="7"/>
        </w:numPr>
        <w:spacing w:line="276" w:lineRule="auto"/>
        <w:rPr>
          <w:rFonts w:asciiTheme="majorHAnsi" w:eastAsiaTheme="majorEastAsia" w:hAnsiTheme="majorHAnsi" w:cstheme="majorBidi"/>
          <w:color w:val="1F497D" w:themeColor="text2"/>
        </w:rPr>
      </w:pPr>
      <w:r w:rsidRPr="005A272B">
        <w:rPr>
          <w:rFonts w:asciiTheme="majorHAnsi" w:eastAsiaTheme="majorEastAsia" w:hAnsiTheme="majorHAnsi" w:cstheme="majorBidi"/>
          <w:b/>
          <w:bCs/>
        </w:rPr>
        <w:t>Job-role relevance:</w:t>
      </w:r>
      <w:r w:rsidRPr="005A272B">
        <w:rPr>
          <w:rFonts w:asciiTheme="majorHAnsi" w:eastAsiaTheme="majorEastAsia" w:hAnsiTheme="majorHAnsi" w:cstheme="majorBidi"/>
        </w:rPr>
        <w:t xml:space="preserve"> Identify relevant job role for each training offering listed.</w:t>
      </w:r>
    </w:p>
    <w:p w14:paraId="1684A968" w14:textId="41F776E7" w:rsidR="2EDAF947" w:rsidRPr="005A272B" w:rsidRDefault="2EDAF947" w:rsidP="056CC09A">
      <w:pPr>
        <w:pStyle w:val="ListParagraph"/>
        <w:numPr>
          <w:ilvl w:val="0"/>
          <w:numId w:val="7"/>
        </w:numPr>
        <w:spacing w:line="276" w:lineRule="auto"/>
        <w:rPr>
          <w:rFonts w:asciiTheme="majorHAnsi" w:eastAsiaTheme="majorEastAsia" w:hAnsiTheme="majorHAnsi" w:cstheme="majorBidi"/>
          <w:color w:val="1F497D" w:themeColor="text2"/>
        </w:rPr>
      </w:pPr>
      <w:r w:rsidRPr="005A272B">
        <w:rPr>
          <w:rFonts w:asciiTheme="majorHAnsi" w:eastAsiaTheme="majorEastAsia" w:hAnsiTheme="majorHAnsi" w:cstheme="majorBidi"/>
          <w:b/>
          <w:bCs/>
        </w:rPr>
        <w:t>Contact time</w:t>
      </w:r>
      <w:r w:rsidRPr="005A272B">
        <w:rPr>
          <w:rFonts w:asciiTheme="majorHAnsi" w:eastAsiaTheme="majorEastAsia" w:hAnsiTheme="majorHAnsi" w:cstheme="majorBidi"/>
        </w:rPr>
        <w:t xml:space="preserve">: Provide </w:t>
      </w:r>
      <w:r w:rsidRPr="005A272B">
        <w:rPr>
          <w:rFonts w:asciiTheme="majorHAnsi" w:eastAsiaTheme="majorEastAsia" w:hAnsiTheme="majorHAnsi" w:cstheme="majorBidi"/>
          <w:b/>
          <w:bCs/>
        </w:rPr>
        <w:t>structured contact time only</w:t>
      </w:r>
      <w:r w:rsidRPr="005A272B">
        <w:rPr>
          <w:rFonts w:asciiTheme="majorHAnsi" w:eastAsiaTheme="majorEastAsia" w:hAnsiTheme="majorHAnsi" w:cstheme="majorBidi"/>
        </w:rPr>
        <w:t xml:space="preserve"> (e.g., “2 days × 6 hours”); exclude breaks and unstructured activity.</w:t>
      </w:r>
    </w:p>
    <w:p w14:paraId="7A9127B0" w14:textId="02E2A7D1" w:rsidR="2EDAF947" w:rsidRPr="005A272B" w:rsidRDefault="2ADF80CC" w:rsidP="056CC09A">
      <w:pPr>
        <w:pStyle w:val="ListParagraph"/>
        <w:numPr>
          <w:ilvl w:val="0"/>
          <w:numId w:val="7"/>
        </w:numPr>
        <w:spacing w:line="276" w:lineRule="auto"/>
        <w:rPr>
          <w:rFonts w:asciiTheme="majorHAnsi" w:eastAsiaTheme="majorEastAsia" w:hAnsiTheme="majorHAnsi" w:cstheme="majorBidi"/>
          <w:color w:val="1F497D" w:themeColor="text2"/>
        </w:rPr>
      </w:pPr>
      <w:r w:rsidRPr="005A272B">
        <w:rPr>
          <w:rFonts w:asciiTheme="majorHAnsi" w:eastAsiaTheme="majorEastAsia" w:hAnsiTheme="majorHAnsi" w:cstheme="majorBidi"/>
        </w:rPr>
        <w:t xml:space="preserve">Access to </w:t>
      </w:r>
      <w:r w:rsidR="2792A158" w:rsidRPr="005A272B">
        <w:rPr>
          <w:rFonts w:asciiTheme="majorHAnsi" w:eastAsiaTheme="majorEastAsia" w:hAnsiTheme="majorHAnsi" w:cstheme="majorBidi"/>
        </w:rPr>
        <w:t>courses for quality checks</w:t>
      </w:r>
      <w:r w:rsidRPr="005A272B">
        <w:rPr>
          <w:rFonts w:asciiTheme="majorHAnsi" w:eastAsiaTheme="majorEastAsia" w:hAnsiTheme="majorHAnsi" w:cstheme="majorBidi"/>
        </w:rPr>
        <w:t>.</w:t>
      </w:r>
    </w:p>
    <w:p w14:paraId="6ECAB5C4" w14:textId="1886963F" w:rsidR="75730B7B" w:rsidRDefault="75730B7B" w:rsidP="056CC09A">
      <w:pPr>
        <w:spacing w:line="276" w:lineRule="auto"/>
        <w:rPr>
          <w:rFonts w:asciiTheme="majorHAnsi" w:eastAsiaTheme="majorEastAsia" w:hAnsiTheme="majorHAnsi" w:cstheme="majorBidi"/>
          <w:b/>
          <w:bCs/>
          <w:color w:val="1F497D" w:themeColor="text2"/>
        </w:rPr>
      </w:pPr>
    </w:p>
    <w:p w14:paraId="00BAC7BE" w14:textId="0CC47907" w:rsidR="044D5528" w:rsidRDefault="044D5528" w:rsidP="056CC09A">
      <w:p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Optional complementary services relevant to both LOTs:</w:t>
      </w:r>
    </w:p>
    <w:p w14:paraId="5CE9B05A" w14:textId="7E68F239" w:rsidR="044D5528" w:rsidRDefault="044D5528" w:rsidP="056CC09A">
      <w:pPr>
        <w:pStyle w:val="ListParagraph"/>
        <w:numPr>
          <w:ilvl w:val="0"/>
          <w:numId w:val="4"/>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Subject Matter Expertise: refine the build of the learning journeys and the production or provision of additional media aids to complement existing content or additional content that is built by InnoEnergy to complete the learning journeys.</w:t>
      </w:r>
    </w:p>
    <w:p w14:paraId="650AE82E" w14:textId="7D5CD994" w:rsidR="7BFC2380" w:rsidRDefault="7BFC2380" w:rsidP="056CC09A">
      <w:pPr>
        <w:pStyle w:val="ListParagraph"/>
        <w:numPr>
          <w:ilvl w:val="0"/>
          <w:numId w:val="4"/>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Production or provision of additional media</w:t>
      </w:r>
      <w:r w:rsidR="0CE90EBE" w:rsidRPr="056CC09A">
        <w:rPr>
          <w:rFonts w:asciiTheme="majorHAnsi" w:eastAsiaTheme="majorEastAsia" w:hAnsiTheme="majorHAnsi" w:cstheme="majorBidi"/>
        </w:rPr>
        <w:t xml:space="preserve"> for use in complementary content</w:t>
      </w:r>
      <w:r w:rsidRPr="056CC09A">
        <w:rPr>
          <w:rFonts w:asciiTheme="majorHAnsi" w:eastAsiaTheme="majorEastAsia" w:hAnsiTheme="majorHAnsi" w:cstheme="majorBidi"/>
        </w:rPr>
        <w:t xml:space="preserve"> as follows:</w:t>
      </w:r>
    </w:p>
    <w:p w14:paraId="579B5411" w14:textId="10D4D01D" w:rsidR="7BFC2380" w:rsidRDefault="7BFC2380" w:rsidP="056CC09A">
      <w:pPr>
        <w:pStyle w:val="ListParagraph"/>
        <w:numPr>
          <w:ilvl w:val="0"/>
          <w:numId w:val="3"/>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 xml:space="preserve">Production on request of videos </w:t>
      </w:r>
      <w:proofErr w:type="gramStart"/>
      <w:r w:rsidRPr="056CC09A">
        <w:rPr>
          <w:rFonts w:asciiTheme="majorHAnsi" w:eastAsiaTheme="majorEastAsia" w:hAnsiTheme="majorHAnsi" w:cstheme="majorBidi"/>
        </w:rPr>
        <w:t>demonstrating</w:t>
      </w:r>
      <w:proofErr w:type="gramEnd"/>
      <w:r w:rsidRPr="056CC09A">
        <w:rPr>
          <w:rFonts w:asciiTheme="majorHAnsi" w:eastAsiaTheme="majorEastAsia" w:hAnsiTheme="majorHAnsi" w:cstheme="majorBidi"/>
        </w:rPr>
        <w:t xml:space="preserve"> the use of equipment relevant to specific job roles.</w:t>
      </w:r>
    </w:p>
    <w:p w14:paraId="5ED2E7DF" w14:textId="2922E6C0" w:rsidR="35827DB6" w:rsidRDefault="35827DB6" w:rsidP="056CC09A">
      <w:pPr>
        <w:pStyle w:val="ListParagraph"/>
        <w:numPr>
          <w:ilvl w:val="0"/>
          <w:numId w:val="3"/>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 xml:space="preserve">Provide photos of equipment relevant to different solar roles </w:t>
      </w:r>
    </w:p>
    <w:p w14:paraId="06C8B655" w14:textId="01FDED66" w:rsidR="75730B7B" w:rsidRDefault="75730B7B" w:rsidP="056CC09A">
      <w:pPr>
        <w:spacing w:line="276" w:lineRule="auto"/>
        <w:rPr>
          <w:rFonts w:asciiTheme="majorHAnsi" w:eastAsiaTheme="majorEastAsia" w:hAnsiTheme="majorHAnsi" w:cstheme="majorBidi"/>
          <w:b/>
          <w:bCs/>
          <w:color w:val="1F497D" w:themeColor="text2"/>
        </w:rPr>
      </w:pPr>
    </w:p>
    <w:p w14:paraId="2CACAFED" w14:textId="505679DA" w:rsidR="2EDAF947" w:rsidRDefault="2EDAF947" w:rsidP="056CC09A">
      <w:pPr>
        <w:spacing w:after="160"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rPr>
        <w:t xml:space="preserve"> </w:t>
      </w:r>
    </w:p>
    <w:p w14:paraId="1005575D" w14:textId="477E403F" w:rsidR="2EDAF947" w:rsidRDefault="2EDAF947" w:rsidP="056CC09A">
      <w:pPr>
        <w:spacing w:after="160" w:line="276" w:lineRule="auto"/>
        <w:rPr>
          <w:rFonts w:asciiTheme="majorHAnsi" w:eastAsiaTheme="majorEastAsia" w:hAnsiTheme="majorHAnsi" w:cstheme="majorBidi"/>
          <w:b/>
          <w:bCs/>
          <w:color w:val="1F497D" w:themeColor="text2"/>
        </w:rPr>
      </w:pPr>
      <w:r w:rsidRPr="056CC09A">
        <w:rPr>
          <w:rFonts w:asciiTheme="majorHAnsi" w:eastAsiaTheme="majorEastAsia" w:hAnsiTheme="majorHAnsi" w:cstheme="majorBidi"/>
          <w:b/>
          <w:bCs/>
        </w:rPr>
        <w:t>4. Deliverables</w:t>
      </w:r>
    </w:p>
    <w:p w14:paraId="322E7D81" w14:textId="520D944F" w:rsidR="2EDAF947" w:rsidRDefault="2ADF80CC" w:rsidP="056CC09A">
      <w:pPr>
        <w:pStyle w:val="ListParagraph"/>
        <w:numPr>
          <w:ilvl w:val="0"/>
          <w:numId w:val="6"/>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b/>
          <w:bCs/>
        </w:rPr>
        <w:t>Completed Technical proposal</w:t>
      </w:r>
      <w:r w:rsidRPr="056CC09A">
        <w:rPr>
          <w:rFonts w:asciiTheme="majorHAnsi" w:eastAsiaTheme="majorEastAsia" w:hAnsiTheme="majorHAnsi" w:cstheme="majorBidi"/>
        </w:rPr>
        <w:t xml:space="preserve"> by following the requirements in </w:t>
      </w:r>
      <w:r w:rsidRPr="056CC09A">
        <w:rPr>
          <w:rFonts w:asciiTheme="majorHAnsi" w:eastAsiaTheme="majorEastAsia" w:hAnsiTheme="majorHAnsi" w:cstheme="majorBidi"/>
          <w:b/>
          <w:bCs/>
        </w:rPr>
        <w:t>Annex 3</w:t>
      </w:r>
      <w:r w:rsidRPr="056CC09A">
        <w:rPr>
          <w:rFonts w:asciiTheme="majorHAnsi" w:eastAsiaTheme="majorEastAsia" w:hAnsiTheme="majorHAnsi" w:cstheme="majorBidi"/>
        </w:rPr>
        <w:t xml:space="preserve"> (specifics provided for each LOT).</w:t>
      </w:r>
      <w:r w:rsidR="1D719009" w:rsidRPr="056CC09A">
        <w:rPr>
          <w:rFonts w:asciiTheme="majorHAnsi" w:eastAsiaTheme="majorEastAsia" w:hAnsiTheme="majorHAnsi" w:cstheme="majorBidi"/>
        </w:rPr>
        <w:t xml:space="preserve">  If you would like to offer the optional complementary services, criteria to specify are included in this Annex template.</w:t>
      </w:r>
    </w:p>
    <w:p w14:paraId="655A38B8" w14:textId="58C1FEAB" w:rsidR="2EDAF947" w:rsidRDefault="2ADF80CC" w:rsidP="056CC09A">
      <w:pPr>
        <w:pStyle w:val="ListParagraph"/>
        <w:numPr>
          <w:ilvl w:val="0"/>
          <w:numId w:val="6"/>
        </w:numPr>
        <w:spacing w:line="276" w:lineRule="auto"/>
        <w:rPr>
          <w:rFonts w:asciiTheme="majorHAnsi" w:eastAsiaTheme="majorEastAsia" w:hAnsiTheme="majorHAnsi" w:cstheme="majorBidi"/>
          <w:color w:val="1F497D" w:themeColor="text2"/>
        </w:rPr>
      </w:pPr>
      <w:r w:rsidRPr="056CC09A">
        <w:rPr>
          <w:rFonts w:asciiTheme="majorHAnsi" w:eastAsiaTheme="majorEastAsia" w:hAnsiTheme="majorHAnsi" w:cstheme="majorBidi"/>
          <w:b/>
          <w:bCs/>
        </w:rPr>
        <w:t>Completed financial proposal</w:t>
      </w:r>
      <w:r w:rsidRPr="056CC09A">
        <w:rPr>
          <w:rFonts w:asciiTheme="majorHAnsi" w:eastAsiaTheme="majorEastAsia" w:hAnsiTheme="majorHAnsi" w:cstheme="majorBidi"/>
        </w:rPr>
        <w:t xml:space="preserve"> by following the requirements in </w:t>
      </w:r>
      <w:r w:rsidRPr="056CC09A">
        <w:rPr>
          <w:rFonts w:asciiTheme="majorHAnsi" w:eastAsiaTheme="majorEastAsia" w:hAnsiTheme="majorHAnsi" w:cstheme="majorBidi"/>
          <w:b/>
          <w:bCs/>
        </w:rPr>
        <w:t>Annex 4</w:t>
      </w:r>
      <w:r w:rsidRPr="056CC09A">
        <w:rPr>
          <w:rFonts w:asciiTheme="majorHAnsi" w:eastAsiaTheme="majorEastAsia" w:hAnsiTheme="majorHAnsi" w:cstheme="majorBidi"/>
        </w:rPr>
        <w:t xml:space="preserve">, showing </w:t>
      </w:r>
      <w:r w:rsidRPr="056CC09A">
        <w:rPr>
          <w:rFonts w:asciiTheme="majorHAnsi" w:eastAsiaTheme="majorEastAsia" w:hAnsiTheme="majorHAnsi" w:cstheme="majorBidi"/>
          <w:b/>
          <w:bCs/>
        </w:rPr>
        <w:t xml:space="preserve">lump-sum </w:t>
      </w:r>
      <w:proofErr w:type="spellStart"/>
      <w:r w:rsidR="55E40B13" w:rsidRPr="056CC09A">
        <w:rPr>
          <w:rFonts w:asciiTheme="majorHAnsi" w:eastAsiaTheme="majorEastAsia" w:hAnsiTheme="majorHAnsi" w:cstheme="majorBidi"/>
          <w:b/>
          <w:bCs/>
        </w:rPr>
        <w:t>licence</w:t>
      </w:r>
      <w:proofErr w:type="spellEnd"/>
      <w:r w:rsidRPr="056CC09A">
        <w:rPr>
          <w:rFonts w:asciiTheme="majorHAnsi" w:eastAsiaTheme="majorEastAsia" w:hAnsiTheme="majorHAnsi" w:cstheme="majorBidi"/>
          <w:b/>
          <w:bCs/>
        </w:rPr>
        <w:t xml:space="preserve"> fees</w:t>
      </w:r>
      <w:r w:rsidRPr="056CC09A">
        <w:rPr>
          <w:rFonts w:asciiTheme="majorHAnsi" w:eastAsiaTheme="majorEastAsia" w:hAnsiTheme="majorHAnsi" w:cstheme="majorBidi"/>
        </w:rPr>
        <w:t xml:space="preserve"> per item (no per-learner or annual pricing).</w:t>
      </w:r>
      <w:r w:rsidR="5656A257" w:rsidRPr="056CC09A">
        <w:rPr>
          <w:rFonts w:asciiTheme="majorHAnsi" w:eastAsiaTheme="majorEastAsia" w:hAnsiTheme="majorHAnsi" w:cstheme="majorBidi"/>
        </w:rPr>
        <w:t xml:space="preserve">  If you would like to offer the optional complementary services, criteria to specify are included in this Annex template.</w:t>
      </w:r>
    </w:p>
    <w:p w14:paraId="30213A1A" w14:textId="5E71AC73" w:rsidR="009C1BD0" w:rsidRPr="003C0647" w:rsidRDefault="009C1BD0" w:rsidP="75730B7B">
      <w:pPr>
        <w:spacing w:line="276" w:lineRule="auto"/>
        <w:rPr>
          <w:rFonts w:asciiTheme="majorHAnsi" w:eastAsiaTheme="majorEastAsia" w:hAnsiTheme="majorHAnsi" w:cstheme="majorBidi"/>
          <w:color w:val="1F497D" w:themeColor="text2"/>
          <w:lang w:val="en-ZA"/>
        </w:rPr>
      </w:pPr>
    </w:p>
    <w:p w14:paraId="789C95C3" w14:textId="77777777" w:rsidR="00DC3B0C" w:rsidRPr="00234F20" w:rsidRDefault="002A7E49">
      <w:pPr>
        <w:pStyle w:val="Heading1"/>
        <w:keepLines/>
        <w:numPr>
          <w:ilvl w:val="0"/>
          <w:numId w:val="14"/>
        </w:numPr>
        <w:spacing w:before="120" w:after="120" w:line="265" w:lineRule="auto"/>
        <w:ind w:left="0" w:firstLine="0"/>
        <w:jc w:val="both"/>
        <w:rPr>
          <w:rFonts w:ascii="Calibri Light" w:eastAsia="Calibri" w:hAnsi="Calibri Light" w:cs="Calibri Light"/>
          <w:sz w:val="22"/>
          <w:szCs w:val="22"/>
        </w:rPr>
      </w:pPr>
      <w:bookmarkStart w:id="3" w:name="_Toc111019437"/>
      <w:r w:rsidRPr="00234F20">
        <w:rPr>
          <w:rFonts w:ascii="Calibri Light" w:eastAsia="Calibri" w:hAnsi="Calibri Light" w:cs="Calibri Light"/>
          <w:sz w:val="22"/>
          <w:szCs w:val="22"/>
        </w:rPr>
        <w:t>Proposal Process</w:t>
      </w:r>
      <w:bookmarkEnd w:id="3"/>
    </w:p>
    <w:p w14:paraId="2A2A491C"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4" w:name="_Toc111019438"/>
      <w:r w:rsidRPr="00234F20">
        <w:rPr>
          <w:rFonts w:ascii="Calibri Light" w:eastAsia="Calibri" w:hAnsi="Calibri Light" w:cs="Calibri Light"/>
          <w:i/>
          <w:sz w:val="22"/>
          <w:szCs w:val="22"/>
        </w:rPr>
        <w:t>Participation</w:t>
      </w:r>
      <w:bookmarkEnd w:id="4"/>
    </w:p>
    <w:p w14:paraId="334386F9" w14:textId="77777777" w:rsidR="00DC3B0C" w:rsidRPr="00234F20" w:rsidRDefault="002A7E49">
      <w:pPr>
        <w:numPr>
          <w:ilvl w:val="0"/>
          <w:numId w:val="11"/>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line="240" w:lineRule="auto"/>
        <w:ind w:left="573" w:hanging="573"/>
        <w:jc w:val="both"/>
        <w:rPr>
          <w:rFonts w:ascii="Calibri Light" w:hAnsi="Calibri Light" w:cs="Calibri Light"/>
          <w:color w:val="000000"/>
        </w:rPr>
      </w:pPr>
      <w:bookmarkStart w:id="5" w:name="_1t3h5sf" w:colFirst="0" w:colLast="0"/>
      <w:bookmarkEnd w:id="5"/>
      <w:r w:rsidRPr="00234F20">
        <w:rPr>
          <w:rFonts w:ascii="Calibri Light" w:hAnsi="Calibri Light" w:cs="Calibri Light"/>
          <w:color w:val="000000"/>
        </w:rPr>
        <w:t xml:space="preserve">Participation in this proposal procedure is open to all tenderers. </w:t>
      </w:r>
    </w:p>
    <w:p w14:paraId="409DC317" w14:textId="66FCB82C" w:rsidR="00DC3B0C" w:rsidRPr="00234F20" w:rsidRDefault="002A7E49" w:rsidP="4E7DCE29">
      <w:pPr>
        <w:numPr>
          <w:ilvl w:val="0"/>
          <w:numId w:val="11"/>
        </w:numPr>
        <w:pBdr>
          <w:top w:val="nil"/>
          <w:left w:val="nil"/>
          <w:bottom w:val="nil"/>
          <w:right w:val="nil"/>
          <w:between w:val="nil"/>
        </w:pBdr>
        <w:tabs>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line="240" w:lineRule="auto"/>
        <w:ind w:left="573" w:hanging="573"/>
        <w:jc w:val="both"/>
        <w:rPr>
          <w:rFonts w:ascii="Calibri Light" w:hAnsi="Calibri Light" w:cs="Calibri Light"/>
          <w:color w:val="000000"/>
        </w:rPr>
      </w:pPr>
      <w:r w:rsidRPr="4E7DCE29">
        <w:rPr>
          <w:rFonts w:ascii="Calibri Light" w:hAnsi="Calibri Light" w:cs="Calibri Light"/>
          <w:color w:val="000000" w:themeColor="text1"/>
        </w:rPr>
        <w:t xml:space="preserve">All participants must sign the Tenderers’ declaration form attached and submit it with the proposal. Please note that the tenderer may not modify the text, it </w:t>
      </w:r>
      <w:proofErr w:type="gramStart"/>
      <w:r w:rsidRPr="4E7DCE29">
        <w:rPr>
          <w:rFonts w:ascii="Calibri Light" w:hAnsi="Calibri Light" w:cs="Calibri Light"/>
          <w:color w:val="000000" w:themeColor="text1"/>
        </w:rPr>
        <w:t>has to</w:t>
      </w:r>
      <w:proofErr w:type="gramEnd"/>
      <w:r w:rsidRPr="4E7DCE29">
        <w:rPr>
          <w:rFonts w:ascii="Calibri Light" w:hAnsi="Calibri Light" w:cs="Calibri Light"/>
          <w:color w:val="000000" w:themeColor="text1"/>
        </w:rPr>
        <w:t xml:space="preserve"> be submitted signed as provided by </w:t>
      </w:r>
      <w:r w:rsidR="009B1FD0" w:rsidRPr="4E7DCE29">
        <w:rPr>
          <w:rFonts w:ascii="Calibri Light" w:hAnsi="Calibri Light" w:cs="Calibri Light"/>
          <w:color w:val="000000" w:themeColor="text1"/>
        </w:rPr>
        <w:t>InnoEnergy</w:t>
      </w:r>
      <w:r w:rsidRPr="4E7DCE29">
        <w:rPr>
          <w:rFonts w:ascii="Calibri Light" w:hAnsi="Calibri Light" w:cs="Calibri Light"/>
          <w:color w:val="000000" w:themeColor="text1"/>
        </w:rPr>
        <w:t xml:space="preserve"> attached to the request for proposal document.</w:t>
      </w:r>
    </w:p>
    <w:p w14:paraId="7F5231E0" w14:textId="77777777" w:rsidR="00DC3B0C" w:rsidRPr="00234F20" w:rsidRDefault="002A7E49" w:rsidP="056CC09A">
      <w:pPr>
        <w:pStyle w:val="Heading1"/>
        <w:keepLines/>
        <w:numPr>
          <w:ilvl w:val="1"/>
          <w:numId w:val="14"/>
        </w:numPr>
        <w:spacing w:before="120" w:after="120" w:line="265" w:lineRule="auto"/>
        <w:jc w:val="both"/>
        <w:rPr>
          <w:rFonts w:ascii="Calibri Light" w:hAnsi="Calibri Light" w:cs="Calibri Light"/>
          <w:i/>
          <w:iCs/>
          <w:sz w:val="22"/>
          <w:szCs w:val="22"/>
        </w:rPr>
      </w:pPr>
      <w:bookmarkStart w:id="6" w:name="_Toc111019439"/>
      <w:r w:rsidRPr="056CC09A">
        <w:rPr>
          <w:rFonts w:ascii="Calibri Light" w:eastAsia="Calibri" w:hAnsi="Calibri Light" w:cs="Calibri Light"/>
          <w:i/>
          <w:iCs/>
          <w:sz w:val="22"/>
          <w:szCs w:val="22"/>
        </w:rPr>
        <w:t>Submission of proposal</w:t>
      </w:r>
      <w:bookmarkEnd w:id="6"/>
      <w:r w:rsidRPr="056CC09A">
        <w:rPr>
          <w:rFonts w:ascii="Calibri Light" w:eastAsia="Calibri" w:hAnsi="Calibri Light" w:cs="Calibri Light"/>
          <w:i/>
          <w:iCs/>
          <w:sz w:val="22"/>
          <w:szCs w:val="22"/>
        </w:rPr>
        <w:t xml:space="preserve"> </w:t>
      </w:r>
    </w:p>
    <w:tbl>
      <w:tblPr>
        <w:tblStyle w:val="a"/>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99"/>
        <w:gridCol w:w="3068"/>
      </w:tblGrid>
      <w:tr w:rsidR="00DC3B0C" w:rsidRPr="00234F20" w14:paraId="5EF0230F" w14:textId="77777777" w:rsidTr="75730B7B">
        <w:trPr>
          <w:jc w:val="center"/>
        </w:trPr>
        <w:tc>
          <w:tcPr>
            <w:tcW w:w="5999" w:type="dxa"/>
            <w:tcBorders>
              <w:bottom w:val="nil"/>
            </w:tcBorders>
          </w:tcPr>
          <w:p w14:paraId="0F506D7E" w14:textId="77777777" w:rsidR="00DC3B0C" w:rsidRPr="00234F20" w:rsidRDefault="00DC3B0C">
            <w:pPr>
              <w:rPr>
                <w:rFonts w:ascii="Calibri Light" w:hAnsi="Calibri Light" w:cs="Calibri Light"/>
              </w:rPr>
            </w:pPr>
          </w:p>
        </w:tc>
        <w:tc>
          <w:tcPr>
            <w:tcW w:w="3068" w:type="dxa"/>
            <w:shd w:val="clear" w:color="auto" w:fill="E6E6E6"/>
          </w:tcPr>
          <w:p w14:paraId="1B852BDB" w14:textId="77777777" w:rsidR="00DC3B0C" w:rsidRPr="00234F20" w:rsidRDefault="002A7E49">
            <w:pPr>
              <w:ind w:hanging="709"/>
              <w:jc w:val="right"/>
              <w:rPr>
                <w:rFonts w:ascii="Calibri Light" w:hAnsi="Calibri Light" w:cs="Calibri Light"/>
                <w:b/>
              </w:rPr>
            </w:pPr>
            <w:r w:rsidRPr="00234F20">
              <w:rPr>
                <w:rFonts w:ascii="Calibri Light" w:hAnsi="Calibri Light" w:cs="Calibri Light"/>
                <w:b/>
              </w:rPr>
              <w:t>DATE (Calendar dates)</w:t>
            </w:r>
          </w:p>
        </w:tc>
      </w:tr>
      <w:tr w:rsidR="00DC3B0C" w:rsidRPr="00234F20" w14:paraId="418FE524" w14:textId="77777777" w:rsidTr="75730B7B">
        <w:trPr>
          <w:jc w:val="center"/>
        </w:trPr>
        <w:tc>
          <w:tcPr>
            <w:tcW w:w="5999" w:type="dxa"/>
            <w:shd w:val="clear" w:color="auto" w:fill="E6E6E6"/>
          </w:tcPr>
          <w:p w14:paraId="3D7DE0A0" w14:textId="77777777" w:rsidR="00DC3B0C" w:rsidRPr="00234F20" w:rsidRDefault="002A7E49">
            <w:pPr>
              <w:spacing w:before="120" w:after="120"/>
              <w:rPr>
                <w:rFonts w:ascii="Calibri Light" w:hAnsi="Calibri Light" w:cs="Calibri Light"/>
                <w:b/>
              </w:rPr>
            </w:pPr>
            <w:bookmarkStart w:id="7" w:name="_2s8eyo1" w:colFirst="0" w:colLast="0"/>
            <w:bookmarkEnd w:id="7"/>
            <w:r w:rsidRPr="00234F20">
              <w:rPr>
                <w:rFonts w:ascii="Calibri Light" w:hAnsi="Calibri Light" w:cs="Calibri Light"/>
                <w:b/>
              </w:rPr>
              <w:t>Sending out RFP invitations to the potential suppliers</w:t>
            </w:r>
          </w:p>
        </w:tc>
        <w:tc>
          <w:tcPr>
            <w:tcW w:w="3068" w:type="dxa"/>
          </w:tcPr>
          <w:p w14:paraId="211F1C5D" w14:textId="0F32C1AB" w:rsidR="00DC3B0C" w:rsidRPr="00234F20" w:rsidRDefault="004478F7" w:rsidP="75730B7B">
            <w:pPr>
              <w:spacing w:before="120" w:after="120"/>
              <w:ind w:hanging="709"/>
              <w:jc w:val="center"/>
              <w:rPr>
                <w:rFonts w:ascii="Calibri Light" w:hAnsi="Calibri Light" w:cs="Calibri Light"/>
                <w:b/>
                <w:bCs/>
              </w:rPr>
            </w:pPr>
            <w:r>
              <w:rPr>
                <w:rFonts w:ascii="Calibri Light" w:hAnsi="Calibri Light" w:cs="Calibri Light"/>
                <w:b/>
                <w:bCs/>
              </w:rPr>
              <w:t>1 October</w:t>
            </w:r>
            <w:r w:rsidR="20AF5CE1" w:rsidRPr="75730B7B">
              <w:rPr>
                <w:rFonts w:ascii="Calibri Light" w:hAnsi="Calibri Light" w:cs="Calibri Light"/>
                <w:b/>
                <w:bCs/>
              </w:rPr>
              <w:t>, 2025</w:t>
            </w:r>
          </w:p>
        </w:tc>
      </w:tr>
      <w:tr w:rsidR="00DC3B0C" w:rsidRPr="00234F20" w14:paraId="332D1B1E" w14:textId="77777777" w:rsidTr="75730B7B">
        <w:trPr>
          <w:jc w:val="center"/>
        </w:trPr>
        <w:tc>
          <w:tcPr>
            <w:tcW w:w="5999" w:type="dxa"/>
            <w:shd w:val="clear" w:color="auto" w:fill="E6E6E6"/>
          </w:tcPr>
          <w:p w14:paraId="48566940" w14:textId="3927D236" w:rsidR="00DC3B0C" w:rsidRPr="00234F20" w:rsidRDefault="002A7E49">
            <w:pPr>
              <w:spacing w:before="120" w:after="120"/>
              <w:rPr>
                <w:rFonts w:ascii="Calibri Light" w:hAnsi="Calibri Light" w:cs="Calibri Light"/>
                <w:b/>
                <w:highlight w:val="yellow"/>
              </w:rPr>
            </w:pPr>
            <w:r w:rsidRPr="00234F20">
              <w:rPr>
                <w:rFonts w:ascii="Calibri Light" w:hAnsi="Calibri Light" w:cs="Calibri Light"/>
                <w:b/>
              </w:rPr>
              <w:t xml:space="preserve">Deadline for requesting clarification from </w:t>
            </w:r>
            <w:r w:rsidR="009B1FD0">
              <w:rPr>
                <w:rFonts w:ascii="Calibri Light" w:hAnsi="Calibri Light" w:cs="Calibri Light"/>
                <w:b/>
              </w:rPr>
              <w:t>InnoEnergy</w:t>
            </w:r>
          </w:p>
        </w:tc>
        <w:tc>
          <w:tcPr>
            <w:tcW w:w="3068" w:type="dxa"/>
          </w:tcPr>
          <w:p w14:paraId="3610878E" w14:textId="72E9D38E" w:rsidR="00DC3B0C" w:rsidRPr="00234F20" w:rsidRDefault="5B8CF589" w:rsidP="75730B7B">
            <w:pPr>
              <w:spacing w:before="120" w:after="120"/>
              <w:ind w:left="-709"/>
              <w:jc w:val="center"/>
              <w:rPr>
                <w:rFonts w:ascii="Calibri Light" w:hAnsi="Calibri Light" w:cs="Calibri Light"/>
                <w:b/>
                <w:bCs/>
              </w:rPr>
            </w:pPr>
            <w:r w:rsidRPr="75730B7B">
              <w:rPr>
                <w:rFonts w:ascii="Calibri Light" w:hAnsi="Calibri Light" w:cs="Calibri Light"/>
                <w:b/>
                <w:bCs/>
              </w:rPr>
              <w:t>14 October, 2025</w:t>
            </w:r>
          </w:p>
        </w:tc>
      </w:tr>
      <w:tr w:rsidR="00DC3B0C" w:rsidRPr="00234F20" w14:paraId="60BEE2E3" w14:textId="77777777" w:rsidTr="75730B7B">
        <w:trPr>
          <w:trHeight w:val="1200"/>
          <w:jc w:val="center"/>
        </w:trPr>
        <w:tc>
          <w:tcPr>
            <w:tcW w:w="5999" w:type="dxa"/>
            <w:shd w:val="clear" w:color="auto" w:fill="E6E6E6"/>
          </w:tcPr>
          <w:p w14:paraId="64762124" w14:textId="77777777" w:rsidR="00DC3B0C" w:rsidRPr="00234F20" w:rsidRDefault="002A7E49">
            <w:pPr>
              <w:spacing w:before="120" w:after="120"/>
              <w:rPr>
                <w:rFonts w:ascii="Calibri Light" w:hAnsi="Calibri Light" w:cs="Calibri Light"/>
                <w:b/>
              </w:rPr>
            </w:pPr>
            <w:r w:rsidRPr="00234F20">
              <w:rPr>
                <w:rFonts w:ascii="Calibri Light" w:hAnsi="Calibri Light" w:cs="Calibri Light"/>
                <w:b/>
              </w:rPr>
              <w:t>Deadline for submitting proposals</w:t>
            </w:r>
          </w:p>
        </w:tc>
        <w:tc>
          <w:tcPr>
            <w:tcW w:w="3068" w:type="dxa"/>
          </w:tcPr>
          <w:p w14:paraId="22E25AB7" w14:textId="239480C9" w:rsidR="00DC3B0C" w:rsidRPr="005A272B" w:rsidRDefault="002A7E49" w:rsidP="75730B7B">
            <w:pPr>
              <w:spacing w:before="120" w:after="120"/>
              <w:ind w:left="-709"/>
              <w:jc w:val="center"/>
              <w:rPr>
                <w:rFonts w:ascii="Calibri Light" w:hAnsi="Calibri Light" w:cs="Calibri Light"/>
                <w:b/>
                <w:bCs/>
                <w:highlight w:val="lightGray"/>
              </w:rPr>
            </w:pPr>
            <w:r>
              <w:br/>
            </w:r>
            <w:r w:rsidR="414F0B9F" w:rsidRPr="005A272B">
              <w:rPr>
                <w:rFonts w:ascii="Calibri Light" w:hAnsi="Calibri Light" w:cs="Calibri Light"/>
                <w:b/>
                <w:bCs/>
              </w:rPr>
              <w:t>27 October, 2025</w:t>
            </w:r>
          </w:p>
        </w:tc>
      </w:tr>
      <w:tr w:rsidR="00DC3B0C" w:rsidRPr="00234F20" w14:paraId="403C8B36" w14:textId="77777777" w:rsidTr="75730B7B">
        <w:trPr>
          <w:jc w:val="center"/>
        </w:trPr>
        <w:tc>
          <w:tcPr>
            <w:tcW w:w="5999" w:type="dxa"/>
            <w:shd w:val="clear" w:color="auto" w:fill="E6E6E6"/>
          </w:tcPr>
          <w:p w14:paraId="16131873" w14:textId="77777777" w:rsidR="00DC3B0C" w:rsidRPr="00234F20" w:rsidRDefault="002A7E49">
            <w:pPr>
              <w:spacing w:before="120" w:after="120"/>
              <w:rPr>
                <w:rFonts w:ascii="Calibri Light" w:hAnsi="Calibri Light" w:cs="Calibri Light"/>
                <w:b/>
                <w:highlight w:val="lightGray"/>
              </w:rPr>
            </w:pPr>
            <w:r w:rsidRPr="00234F20">
              <w:rPr>
                <w:rFonts w:ascii="Calibri Light" w:hAnsi="Calibri Light" w:cs="Calibri Light"/>
                <w:b/>
              </w:rPr>
              <w:t xml:space="preserve">Intended date of notification of award </w:t>
            </w:r>
          </w:p>
        </w:tc>
        <w:tc>
          <w:tcPr>
            <w:tcW w:w="3068" w:type="dxa"/>
          </w:tcPr>
          <w:p w14:paraId="759DC286" w14:textId="5882064C" w:rsidR="00DC3B0C" w:rsidRPr="00234F20" w:rsidRDefault="24116FE4" w:rsidP="75730B7B">
            <w:pPr>
              <w:ind w:hanging="709"/>
              <w:jc w:val="center"/>
              <w:rPr>
                <w:rFonts w:ascii="Calibri Light" w:hAnsi="Calibri Light" w:cs="Calibri Light"/>
                <w:b/>
                <w:bCs/>
              </w:rPr>
            </w:pPr>
            <w:r w:rsidRPr="75730B7B">
              <w:rPr>
                <w:rFonts w:ascii="Calibri Light" w:hAnsi="Calibri Light" w:cs="Calibri Light"/>
                <w:b/>
                <w:bCs/>
              </w:rPr>
              <w:t>11 November, 2025</w:t>
            </w:r>
          </w:p>
        </w:tc>
      </w:tr>
      <w:tr w:rsidR="00DC3B0C" w:rsidRPr="00234F20" w14:paraId="7E341002" w14:textId="77777777" w:rsidTr="75730B7B">
        <w:trPr>
          <w:jc w:val="center"/>
        </w:trPr>
        <w:tc>
          <w:tcPr>
            <w:tcW w:w="5999" w:type="dxa"/>
            <w:shd w:val="clear" w:color="auto" w:fill="E6E6E6"/>
          </w:tcPr>
          <w:p w14:paraId="6DB56C42" w14:textId="77777777" w:rsidR="00DC3B0C" w:rsidRPr="00234F20" w:rsidRDefault="002A7E49">
            <w:pPr>
              <w:spacing w:before="120" w:after="120"/>
              <w:rPr>
                <w:rFonts w:ascii="Calibri Light" w:hAnsi="Calibri Light" w:cs="Calibri Light"/>
                <w:b/>
                <w:highlight w:val="lightGray"/>
              </w:rPr>
            </w:pPr>
            <w:r w:rsidRPr="00234F20">
              <w:rPr>
                <w:rFonts w:ascii="Calibri Light" w:hAnsi="Calibri Light" w:cs="Calibri Light"/>
                <w:b/>
              </w:rPr>
              <w:t>Intended date of contract signature</w:t>
            </w:r>
          </w:p>
        </w:tc>
        <w:tc>
          <w:tcPr>
            <w:tcW w:w="3068" w:type="dxa"/>
          </w:tcPr>
          <w:p w14:paraId="6407116B" w14:textId="6500190E" w:rsidR="00DC3B0C" w:rsidRPr="00234F20" w:rsidRDefault="0818DADE" w:rsidP="75730B7B">
            <w:pPr>
              <w:ind w:hanging="709"/>
              <w:jc w:val="center"/>
              <w:rPr>
                <w:rFonts w:ascii="Calibri Light" w:hAnsi="Calibri Light" w:cs="Calibri Light"/>
                <w:b/>
                <w:bCs/>
              </w:rPr>
            </w:pPr>
            <w:r w:rsidRPr="75730B7B">
              <w:rPr>
                <w:rFonts w:ascii="Calibri Light" w:hAnsi="Calibri Light" w:cs="Calibri Light"/>
                <w:b/>
                <w:bCs/>
              </w:rPr>
              <w:t>21 November, 2025</w:t>
            </w:r>
          </w:p>
        </w:tc>
      </w:tr>
    </w:tbl>
    <w:p w14:paraId="2E570A46" w14:textId="77777777" w:rsidR="00DC3B0C" w:rsidRPr="00234F20" w:rsidRDefault="00DC3B0C">
      <w:pPr>
        <w:spacing w:before="120" w:after="120"/>
        <w:jc w:val="both"/>
        <w:rPr>
          <w:rFonts w:ascii="Calibri Light" w:hAnsi="Calibri Light" w:cs="Calibri Light"/>
        </w:rPr>
      </w:pPr>
    </w:p>
    <w:p w14:paraId="5C31E87C" w14:textId="631369AA" w:rsidR="00DC3B0C" w:rsidRPr="00234F20" w:rsidRDefault="002A7E49">
      <w:pPr>
        <w:spacing w:before="120" w:after="120"/>
        <w:jc w:val="both"/>
        <w:rPr>
          <w:rFonts w:ascii="Calibri Light" w:hAnsi="Calibri Light" w:cs="Calibri Light"/>
        </w:rPr>
      </w:pPr>
      <w:r w:rsidRPr="4E7DCE29">
        <w:rPr>
          <w:rFonts w:ascii="Calibri Light" w:hAnsi="Calibri Light" w:cs="Calibri Light"/>
        </w:rPr>
        <w:t>Proposals must be emailed in</w:t>
      </w:r>
      <w:r w:rsidR="05930B00" w:rsidRPr="4E7DCE29">
        <w:rPr>
          <w:rFonts w:ascii="Calibri Light" w:hAnsi="Calibri Light" w:cs="Calibri Light"/>
        </w:rPr>
        <w:t xml:space="preserve"> </w:t>
      </w:r>
      <w:r w:rsidRPr="4E7DCE29">
        <w:rPr>
          <w:rFonts w:ascii="Calibri Light" w:hAnsi="Calibri Light" w:cs="Calibri Light"/>
          <w:b/>
          <w:bCs/>
        </w:rPr>
        <w:t xml:space="preserve">English </w:t>
      </w:r>
      <w:r w:rsidRPr="4E7DCE29">
        <w:rPr>
          <w:rFonts w:ascii="Calibri Light" w:hAnsi="Calibri Light" w:cs="Calibri Light"/>
        </w:rPr>
        <w:t>to the following address to:</w:t>
      </w:r>
    </w:p>
    <w:p w14:paraId="01B0BAB6" w14:textId="43DB0C25" w:rsidR="00DC3B0C" w:rsidRPr="00234F20" w:rsidRDefault="683FC646">
      <w:pPr>
        <w:rPr>
          <w:rFonts w:ascii="Calibri Light" w:hAnsi="Calibri Light" w:cs="Calibri Light"/>
        </w:rPr>
      </w:pPr>
      <w:r w:rsidRPr="056CC09A">
        <w:rPr>
          <w:rFonts w:ascii="Calibri Light" w:hAnsi="Calibri Light" w:cs="Calibri Light"/>
          <w:b/>
          <w:bCs/>
        </w:rPr>
        <w:lastRenderedPageBreak/>
        <w:t>Contact name</w:t>
      </w:r>
      <w:r w:rsidRPr="056CC09A">
        <w:rPr>
          <w:rFonts w:ascii="Calibri Light" w:hAnsi="Calibri Light" w:cs="Calibri Light"/>
        </w:rPr>
        <w:t>: for the attention of</w:t>
      </w:r>
      <w:r w:rsidR="43481083" w:rsidRPr="056CC09A">
        <w:rPr>
          <w:rFonts w:ascii="Calibri Light" w:hAnsi="Calibri Light" w:cs="Calibri Light"/>
        </w:rPr>
        <w:t xml:space="preserve"> Jacqui Wigg</w:t>
      </w:r>
    </w:p>
    <w:p w14:paraId="73F78D8A" w14:textId="5C1F24EA" w:rsidR="00DC3B0C" w:rsidRPr="00234F20" w:rsidRDefault="002A7E49">
      <w:pPr>
        <w:jc w:val="both"/>
        <w:rPr>
          <w:rFonts w:ascii="Calibri Light" w:hAnsi="Calibri Light" w:cs="Calibri Light"/>
        </w:rPr>
      </w:pPr>
      <w:r w:rsidRPr="056CC09A">
        <w:rPr>
          <w:rFonts w:ascii="Calibri Light" w:hAnsi="Calibri Light" w:cs="Calibri Light"/>
          <w:b/>
          <w:bCs/>
        </w:rPr>
        <w:t>E-mail</w:t>
      </w:r>
      <w:r w:rsidRPr="056CC09A">
        <w:rPr>
          <w:rFonts w:ascii="Calibri Light" w:hAnsi="Calibri Light" w:cs="Calibri Light"/>
        </w:rPr>
        <w:t xml:space="preserve">: </w:t>
      </w:r>
      <w:r w:rsidR="4DE93BB7" w:rsidRPr="056CC09A">
        <w:rPr>
          <w:rFonts w:ascii="Calibri Light" w:hAnsi="Calibri Light" w:cs="Calibri Light"/>
        </w:rPr>
        <w:t>jacqui.wigg@innoenergy.com</w:t>
      </w:r>
    </w:p>
    <w:p w14:paraId="7AFDD487" w14:textId="77777777" w:rsidR="00EA108D" w:rsidRPr="00234F20" w:rsidRDefault="002A7E49">
      <w:pPr>
        <w:spacing w:before="120" w:after="120"/>
        <w:jc w:val="both"/>
        <w:rPr>
          <w:rFonts w:ascii="Calibri Light" w:hAnsi="Calibri Light" w:cs="Calibri Light"/>
          <w:b/>
        </w:rPr>
      </w:pPr>
      <w:r w:rsidRPr="00234F20">
        <w:rPr>
          <w:rFonts w:ascii="Calibri Light" w:hAnsi="Calibri Light" w:cs="Calibri Light"/>
          <w:b/>
        </w:rPr>
        <w:t>The proposal shall contain</w:t>
      </w:r>
      <w:r w:rsidR="00EA108D" w:rsidRPr="00234F20">
        <w:rPr>
          <w:rFonts w:ascii="Calibri Light" w:hAnsi="Calibri Light" w:cs="Calibri Light"/>
          <w:b/>
        </w:rPr>
        <w:t>:</w:t>
      </w:r>
    </w:p>
    <w:p w14:paraId="76CF3773" w14:textId="043E302B" w:rsidR="00EA108D" w:rsidRPr="00234F20" w:rsidRDefault="002A7E49" w:rsidP="4E7DCE29">
      <w:pPr>
        <w:pStyle w:val="ListParagraph"/>
        <w:numPr>
          <w:ilvl w:val="0"/>
          <w:numId w:val="15"/>
        </w:numPr>
        <w:spacing w:before="120" w:after="120"/>
        <w:jc w:val="both"/>
        <w:rPr>
          <w:rFonts w:ascii="Calibri Light" w:hAnsi="Calibri Light" w:cs="Calibri Light"/>
          <w:b/>
          <w:bCs/>
        </w:rPr>
      </w:pPr>
      <w:r w:rsidRPr="4E7DCE29">
        <w:rPr>
          <w:rFonts w:ascii="Calibri Light" w:hAnsi="Calibri Light" w:cs="Calibri Light"/>
          <w:b/>
          <w:bCs/>
        </w:rPr>
        <w:t>the technical response</w:t>
      </w:r>
      <w:r w:rsidR="71D84F7D" w:rsidRPr="4E7DCE29">
        <w:rPr>
          <w:rFonts w:ascii="Calibri Light" w:hAnsi="Calibri Light" w:cs="Calibri Light"/>
          <w:b/>
          <w:bCs/>
        </w:rPr>
        <w:t xml:space="preserve"> </w:t>
      </w:r>
      <w:r w:rsidR="71D84F7D" w:rsidRPr="005A272B">
        <w:rPr>
          <w:rFonts w:ascii="Calibri Light" w:hAnsi="Calibri Light" w:cs="Calibri Light"/>
        </w:rPr>
        <w:t>(Annex 3)</w:t>
      </w:r>
      <w:r w:rsidRPr="005A272B">
        <w:rPr>
          <w:rFonts w:ascii="Calibri Light" w:hAnsi="Calibri Light" w:cs="Calibri Light"/>
          <w:b/>
          <w:bCs/>
        </w:rPr>
        <w:t xml:space="preserve"> </w:t>
      </w:r>
      <w:r w:rsidRPr="4E7DCE29">
        <w:rPr>
          <w:rFonts w:ascii="Calibri Light" w:hAnsi="Calibri Light" w:cs="Calibri Light"/>
          <w:b/>
          <w:bCs/>
        </w:rPr>
        <w:t>t</w:t>
      </w:r>
      <w:r w:rsidR="009A1980" w:rsidRPr="4E7DCE29">
        <w:rPr>
          <w:rFonts w:ascii="Calibri Light" w:hAnsi="Calibri Light" w:cs="Calibri Light"/>
          <w:b/>
          <w:bCs/>
        </w:rPr>
        <w:t>o the service requeste</w:t>
      </w:r>
      <w:r w:rsidR="005A272B">
        <w:rPr>
          <w:rFonts w:ascii="Calibri Light" w:hAnsi="Calibri Light" w:cs="Calibri Light"/>
          <w:b/>
          <w:bCs/>
        </w:rPr>
        <w:t>d</w:t>
      </w:r>
      <w:r w:rsidR="00EA108D" w:rsidRPr="4E7DCE29">
        <w:rPr>
          <w:rFonts w:ascii="Calibri Light" w:hAnsi="Calibri Light" w:cs="Calibri Light"/>
          <w:b/>
          <w:bCs/>
        </w:rPr>
        <w:t>.</w:t>
      </w:r>
    </w:p>
    <w:p w14:paraId="068F3316" w14:textId="4BA23120" w:rsidR="00DC3B0C" w:rsidRPr="00234F20" w:rsidRDefault="002A7E49" w:rsidP="4E7DCE29">
      <w:pPr>
        <w:pStyle w:val="ListParagraph"/>
        <w:numPr>
          <w:ilvl w:val="0"/>
          <w:numId w:val="15"/>
        </w:numPr>
        <w:spacing w:before="120" w:after="120"/>
        <w:jc w:val="both"/>
        <w:rPr>
          <w:rFonts w:ascii="Calibri Light" w:hAnsi="Calibri Light" w:cs="Calibri Light"/>
          <w:b/>
          <w:bCs/>
        </w:rPr>
      </w:pPr>
      <w:r w:rsidRPr="056CC09A">
        <w:rPr>
          <w:rFonts w:ascii="Calibri Light" w:hAnsi="Calibri Light" w:cs="Calibri Light"/>
          <w:b/>
          <w:bCs/>
        </w:rPr>
        <w:t>the financial offer (the price for the services</w:t>
      </w:r>
      <w:r w:rsidR="6BAB0A8B" w:rsidRPr="056CC09A">
        <w:rPr>
          <w:rFonts w:ascii="Calibri Light" w:hAnsi="Calibri Light" w:cs="Calibri Light"/>
          <w:b/>
          <w:bCs/>
        </w:rPr>
        <w:t xml:space="preserve"> </w:t>
      </w:r>
      <w:r w:rsidR="005A272B">
        <w:rPr>
          <w:rFonts w:ascii="Calibri Light" w:hAnsi="Calibri Light" w:cs="Calibri Light"/>
          <w:b/>
          <w:bCs/>
        </w:rPr>
        <w:t>i</w:t>
      </w:r>
      <w:r w:rsidR="6BAB0A8B" w:rsidRPr="056CC09A">
        <w:rPr>
          <w:rFonts w:ascii="Calibri Light" w:hAnsi="Calibri Light" w:cs="Calibri Light"/>
          <w:b/>
          <w:bCs/>
        </w:rPr>
        <w:t>n the format stipulated in Annex 4</w:t>
      </w:r>
      <w:r w:rsidRPr="056CC09A">
        <w:rPr>
          <w:rFonts w:ascii="Calibri Light" w:hAnsi="Calibri Light" w:cs="Calibri Light"/>
          <w:b/>
          <w:bCs/>
        </w:rPr>
        <w:t>)</w:t>
      </w:r>
      <w:r w:rsidR="005A272B">
        <w:rPr>
          <w:rFonts w:ascii="Calibri Light" w:hAnsi="Calibri Light" w:cs="Calibri Light"/>
          <w:b/>
          <w:bCs/>
        </w:rPr>
        <w:t>.</w:t>
      </w:r>
      <w:r w:rsidRPr="056CC09A">
        <w:rPr>
          <w:rFonts w:ascii="Calibri Light" w:hAnsi="Calibri Light" w:cs="Calibri Light"/>
          <w:b/>
          <w:bCs/>
        </w:rPr>
        <w:t xml:space="preserve"> </w:t>
      </w:r>
      <w:r w:rsidRPr="056CC09A">
        <w:rPr>
          <w:rFonts w:ascii="Calibri Light" w:hAnsi="Calibri Light" w:cs="Calibri Light"/>
        </w:rPr>
        <w:t xml:space="preserve">The Financial offer must be presented in </w:t>
      </w:r>
      <w:r w:rsidRPr="056CC09A">
        <w:rPr>
          <w:rFonts w:ascii="Calibri Light" w:hAnsi="Calibri Light" w:cs="Calibri Light"/>
          <w:b/>
          <w:bCs/>
          <w:i/>
          <w:iCs/>
        </w:rPr>
        <w:t>Euro.</w:t>
      </w:r>
      <w:r w:rsidRPr="056CC09A">
        <w:rPr>
          <w:rFonts w:ascii="Calibri Light" w:hAnsi="Calibri Light" w:cs="Calibri Light"/>
        </w:rPr>
        <w:t xml:space="preserve"> Prices must be indicated as net amount + VAT.</w:t>
      </w:r>
    </w:p>
    <w:p w14:paraId="3EA793A8" w14:textId="01F2F626" w:rsidR="00EA108D" w:rsidRPr="00234F20" w:rsidRDefault="002B7382" w:rsidP="00C07411">
      <w:pPr>
        <w:pStyle w:val="ListParagraph"/>
        <w:numPr>
          <w:ilvl w:val="0"/>
          <w:numId w:val="15"/>
        </w:numPr>
        <w:spacing w:before="120" w:after="120"/>
        <w:jc w:val="both"/>
        <w:rPr>
          <w:rFonts w:ascii="Calibri Light" w:hAnsi="Calibri Light" w:cs="Calibri Light"/>
        </w:rPr>
      </w:pPr>
      <w:r w:rsidRPr="056CC09A">
        <w:rPr>
          <w:rFonts w:ascii="Calibri Light" w:hAnsi="Calibri Light" w:cs="Calibri Light"/>
          <w:b/>
          <w:bCs/>
        </w:rPr>
        <w:t>an indication of s</w:t>
      </w:r>
      <w:r w:rsidR="00EA108D" w:rsidRPr="056CC09A">
        <w:rPr>
          <w:rFonts w:ascii="Calibri Light" w:hAnsi="Calibri Light" w:cs="Calibri Light"/>
          <w:b/>
          <w:bCs/>
        </w:rPr>
        <w:t>upplier’s insurance coverage</w:t>
      </w:r>
      <w:r w:rsidR="4D2A87B6" w:rsidRPr="056CC09A">
        <w:rPr>
          <w:rFonts w:ascii="Calibri Light" w:hAnsi="Calibri Light" w:cs="Calibri Light"/>
          <w:b/>
          <w:bCs/>
        </w:rPr>
        <w:t xml:space="preserve"> (Requested as part of Annex 3)</w:t>
      </w:r>
      <w:r w:rsidR="00EA108D" w:rsidRPr="056CC09A">
        <w:rPr>
          <w:rFonts w:ascii="Calibri Light" w:hAnsi="Calibri Light" w:cs="Calibri Light"/>
          <w:b/>
          <w:bCs/>
        </w:rPr>
        <w:t xml:space="preserve">. </w:t>
      </w:r>
      <w:r w:rsidR="00EA108D" w:rsidRPr="056CC09A">
        <w:rPr>
          <w:rFonts w:ascii="Calibri Light" w:hAnsi="Calibri Light" w:cs="Calibri Light"/>
        </w:rPr>
        <w:t xml:space="preserve">The proposal must specify whether the supplier has taken out </w:t>
      </w:r>
      <w:proofErr w:type="gramStart"/>
      <w:r w:rsidR="00EA108D" w:rsidRPr="056CC09A">
        <w:rPr>
          <w:rFonts w:ascii="Calibri Light" w:hAnsi="Calibri Light" w:cs="Calibri Light"/>
        </w:rPr>
        <w:t>a company</w:t>
      </w:r>
      <w:proofErr w:type="gramEnd"/>
      <w:r w:rsidR="00EA108D" w:rsidRPr="056CC09A">
        <w:rPr>
          <w:rFonts w:ascii="Calibri Light" w:hAnsi="Calibri Light" w:cs="Calibri Light"/>
        </w:rPr>
        <w:t xml:space="preserve"> liability insurance and/or professional liability insurance including the maximum amount of coverage in </w:t>
      </w:r>
      <w:proofErr w:type="gramStart"/>
      <w:r w:rsidR="00EA108D" w:rsidRPr="056CC09A">
        <w:rPr>
          <w:rFonts w:ascii="Calibri Light" w:hAnsi="Calibri Light" w:cs="Calibri Light"/>
          <w:b/>
          <w:bCs/>
          <w:i/>
          <w:iCs/>
        </w:rPr>
        <w:t xml:space="preserve">Euro  </w:t>
      </w:r>
      <w:r w:rsidR="00EA108D" w:rsidRPr="056CC09A">
        <w:rPr>
          <w:rFonts w:ascii="Calibri Light" w:hAnsi="Calibri Light" w:cs="Calibri Light"/>
        </w:rPr>
        <w:t>per</w:t>
      </w:r>
      <w:proofErr w:type="gramEnd"/>
      <w:r w:rsidR="00EA108D" w:rsidRPr="056CC09A">
        <w:rPr>
          <w:rFonts w:ascii="Calibri Light" w:hAnsi="Calibri Light" w:cs="Calibri Light"/>
        </w:rPr>
        <w:t xml:space="preserve"> event per insurance.</w:t>
      </w:r>
    </w:p>
    <w:p w14:paraId="3DD86481" w14:textId="4D140412" w:rsidR="00DC3B0C" w:rsidRPr="00234F20" w:rsidRDefault="002A7E49">
      <w:pPr>
        <w:spacing w:before="120" w:after="120"/>
        <w:jc w:val="both"/>
        <w:rPr>
          <w:rFonts w:ascii="Calibri Light" w:hAnsi="Calibri Light" w:cs="Calibri Light"/>
        </w:rPr>
      </w:pPr>
      <w:r w:rsidRPr="2D59C2B5">
        <w:rPr>
          <w:rFonts w:ascii="Calibri Light" w:hAnsi="Calibri Light" w:cs="Calibri Light"/>
        </w:rPr>
        <w:t xml:space="preserve">Responses should be concise and clear. The </w:t>
      </w:r>
      <w:proofErr w:type="gramStart"/>
      <w:r w:rsidRPr="2D59C2B5">
        <w:rPr>
          <w:rFonts w:ascii="Calibri Light" w:hAnsi="Calibri Light" w:cs="Calibri Light"/>
        </w:rPr>
        <w:t>tenderer’s</w:t>
      </w:r>
      <w:proofErr w:type="gramEnd"/>
      <w:r w:rsidRPr="2D59C2B5">
        <w:rPr>
          <w:rFonts w:ascii="Calibri Light" w:hAnsi="Calibri Light" w:cs="Calibri Light"/>
        </w:rPr>
        <w:t xml:space="preserve"> proposal will be incorporated into any contract that results from this procedure. Tenderers are, therefore, cautioned not to make claims or statements that they are not prepared to commit to contractually. Subsequent modifications</w:t>
      </w:r>
      <w:r>
        <w:tab/>
      </w:r>
      <w:r w:rsidRPr="2D59C2B5">
        <w:rPr>
          <w:rFonts w:ascii="Calibri Light" w:hAnsi="Calibri Light" w:cs="Calibri Light"/>
        </w:rPr>
        <w:t xml:space="preserve"> and </w:t>
      </w:r>
      <w:proofErr w:type="gramStart"/>
      <w:r w:rsidRPr="2D59C2B5">
        <w:rPr>
          <w:rFonts w:ascii="Calibri Light" w:hAnsi="Calibri Light" w:cs="Calibri Light"/>
        </w:rPr>
        <w:t>counter-proposals</w:t>
      </w:r>
      <w:proofErr w:type="gramEnd"/>
      <w:r w:rsidRPr="2D59C2B5">
        <w:rPr>
          <w:rFonts w:ascii="Calibri Light" w:hAnsi="Calibri Light" w:cs="Calibri Light"/>
        </w:rPr>
        <w:t xml:space="preserve">, if applicable, shall also become an integral part of any resulting contract. </w:t>
      </w:r>
    </w:p>
    <w:p w14:paraId="319485DA" w14:textId="77777777" w:rsidR="00DC3B0C" w:rsidRPr="00234F20" w:rsidRDefault="002A7E49">
      <w:pPr>
        <w:spacing w:before="120" w:after="120"/>
        <w:jc w:val="both"/>
        <w:rPr>
          <w:rFonts w:ascii="Calibri Light" w:hAnsi="Calibri Light" w:cs="Calibri Light"/>
        </w:rPr>
      </w:pPr>
      <w:r w:rsidRPr="00234F20">
        <w:rPr>
          <w:rFonts w:ascii="Calibri Light" w:hAnsi="Calibri Light" w:cs="Calibri Light"/>
        </w:rPr>
        <w:t xml:space="preserve">The </w:t>
      </w:r>
      <w:proofErr w:type="gramStart"/>
      <w:r w:rsidRPr="00234F20">
        <w:rPr>
          <w:rFonts w:ascii="Calibri Light" w:hAnsi="Calibri Light" w:cs="Calibri Light"/>
        </w:rPr>
        <w:t>tenderer</w:t>
      </w:r>
      <w:proofErr w:type="gramEnd"/>
      <w:r w:rsidRPr="00234F20">
        <w:rPr>
          <w:rFonts w:ascii="Calibri Light" w:hAnsi="Calibri Light" w:cs="Calibri Light"/>
        </w:rPr>
        <w:t xml:space="preserve"> represents that the individual submitting the natural or legal entity’s proposal is duly authorized to bind </w:t>
      </w:r>
      <w:proofErr w:type="gramStart"/>
      <w:r w:rsidRPr="00234F20">
        <w:rPr>
          <w:rFonts w:ascii="Calibri Light" w:hAnsi="Calibri Light" w:cs="Calibri Light"/>
        </w:rPr>
        <w:t>its</w:t>
      </w:r>
      <w:proofErr w:type="gramEnd"/>
      <w:r w:rsidRPr="00234F20">
        <w:rPr>
          <w:rFonts w:ascii="Calibri Light" w:hAnsi="Calibri Light" w:cs="Calibri Light"/>
        </w:rPr>
        <w:t xml:space="preserve"> entity to the proposal as submitted. The tenderer also affirms that it has read the instructions to tenderers and has the experience, skills and resources to </w:t>
      </w:r>
      <w:proofErr w:type="gramStart"/>
      <w:r w:rsidRPr="00234F20">
        <w:rPr>
          <w:rFonts w:ascii="Calibri Light" w:hAnsi="Calibri Light" w:cs="Calibri Light"/>
        </w:rPr>
        <w:t>perform,</w:t>
      </w:r>
      <w:proofErr w:type="gramEnd"/>
      <w:r w:rsidRPr="00234F20">
        <w:rPr>
          <w:rFonts w:ascii="Calibri Light" w:hAnsi="Calibri Light" w:cs="Calibri Light"/>
        </w:rPr>
        <w:t xml:space="preserve"> according to conditions set forth in this proposal and the tenderers’ proposal. </w:t>
      </w:r>
    </w:p>
    <w:p w14:paraId="29DFBFA2" w14:textId="1887510A" w:rsidR="00DC3B0C" w:rsidRPr="00234F20" w:rsidRDefault="002A7E49" w:rsidP="4E7DCE29">
      <w:pPr>
        <w:shd w:val="clear" w:color="auto" w:fill="FFFFFF" w:themeFill="background1"/>
        <w:spacing w:before="60" w:after="120"/>
        <w:jc w:val="both"/>
        <w:rPr>
          <w:rFonts w:ascii="Calibri Light" w:hAnsi="Calibri Light" w:cs="Calibri Light"/>
          <w:i/>
          <w:iCs/>
        </w:rPr>
      </w:pPr>
      <w:r w:rsidRPr="4E7DCE29">
        <w:rPr>
          <w:rFonts w:ascii="Calibri Light" w:hAnsi="Calibri Light" w:cs="Calibri Light"/>
          <w:i/>
          <w:iCs/>
        </w:rPr>
        <w:t xml:space="preserve">Tenderers are requested to </w:t>
      </w:r>
      <w:proofErr w:type="gramStart"/>
      <w:r w:rsidRPr="4E7DCE29">
        <w:rPr>
          <w:rFonts w:ascii="Calibri Light" w:hAnsi="Calibri Light" w:cs="Calibri Light"/>
          <w:i/>
          <w:iCs/>
        </w:rPr>
        <w:t>submit</w:t>
      </w:r>
      <w:r w:rsidR="18A74AA1" w:rsidRPr="4E7DCE29">
        <w:rPr>
          <w:rFonts w:ascii="Calibri Light" w:hAnsi="Calibri Light" w:cs="Calibri Light"/>
          <w:i/>
          <w:iCs/>
        </w:rPr>
        <w:t xml:space="preserve"> </w:t>
      </w:r>
      <w:r w:rsidRPr="4E7DCE29">
        <w:rPr>
          <w:rFonts w:ascii="Calibri Light" w:hAnsi="Calibri Light" w:cs="Calibri Light"/>
          <w:i/>
          <w:iCs/>
        </w:rPr>
        <w:t>with</w:t>
      </w:r>
      <w:proofErr w:type="gramEnd"/>
      <w:r w:rsidRPr="4E7DCE29">
        <w:rPr>
          <w:rFonts w:ascii="Calibri Light" w:hAnsi="Calibri Light" w:cs="Calibri Light"/>
          <w:i/>
          <w:iCs/>
        </w:rPr>
        <w:t xml:space="preserve"> their proposal together with the filled-out Tenderers’ declaration form (see point 4.1). </w:t>
      </w:r>
    </w:p>
    <w:p w14:paraId="091191A3" w14:textId="41435E23" w:rsidR="00DC3B0C" w:rsidRPr="00234F20" w:rsidRDefault="00DC3B0C">
      <w:pPr>
        <w:spacing w:line="240" w:lineRule="auto"/>
        <w:rPr>
          <w:rFonts w:ascii="Calibri Light" w:hAnsi="Calibri Light" w:cs="Calibri Light"/>
          <w:i/>
          <w:highlight w:val="lightGray"/>
        </w:rPr>
      </w:pPr>
    </w:p>
    <w:p w14:paraId="020CC527"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8" w:name="_Toc111019440"/>
      <w:r w:rsidRPr="00234F20">
        <w:rPr>
          <w:rFonts w:ascii="Calibri Light" w:eastAsia="Calibri" w:hAnsi="Calibri Light" w:cs="Calibri Light"/>
          <w:i/>
          <w:sz w:val="22"/>
          <w:szCs w:val="22"/>
        </w:rPr>
        <w:t>Validity of the proposals</w:t>
      </w:r>
      <w:bookmarkEnd w:id="8"/>
    </w:p>
    <w:p w14:paraId="3EF41FB7" w14:textId="76109C06" w:rsidR="00DC3B0C" w:rsidRPr="00234F20" w:rsidRDefault="002A7E49">
      <w:pPr>
        <w:spacing w:before="60" w:after="60"/>
        <w:jc w:val="both"/>
        <w:rPr>
          <w:rFonts w:ascii="Calibri Light" w:hAnsi="Calibri Light" w:cs="Calibri Light"/>
        </w:rPr>
      </w:pPr>
      <w:r w:rsidRPr="4E7DCE29">
        <w:rPr>
          <w:rFonts w:ascii="Calibri Light" w:hAnsi="Calibri Light" w:cs="Calibri Light"/>
        </w:rPr>
        <w:t>Tenderers are bound by their proposals for</w:t>
      </w:r>
      <w:r w:rsidR="74733760" w:rsidRPr="4E7DCE29">
        <w:rPr>
          <w:rFonts w:ascii="Calibri Light" w:hAnsi="Calibri Light" w:cs="Calibri Light"/>
        </w:rPr>
        <w:t xml:space="preserve"> 90</w:t>
      </w:r>
      <w:r w:rsidRPr="4E7DCE29">
        <w:rPr>
          <w:rFonts w:ascii="Calibri Light" w:hAnsi="Calibri Light" w:cs="Calibri Light"/>
        </w:rPr>
        <w:t xml:space="preserve"> days after the deadline for submitting proposals or until they have been notified of non-award. </w:t>
      </w:r>
    </w:p>
    <w:p w14:paraId="36719250" w14:textId="4C749747" w:rsidR="00DC3B0C" w:rsidRPr="00234F20" w:rsidRDefault="002A7E49">
      <w:pPr>
        <w:spacing w:before="60" w:after="60"/>
        <w:jc w:val="both"/>
        <w:rPr>
          <w:rFonts w:ascii="Calibri Light" w:hAnsi="Calibri Light" w:cs="Calibri Light"/>
        </w:rPr>
      </w:pPr>
      <w:r w:rsidRPr="4E7DCE29">
        <w:rPr>
          <w:rFonts w:ascii="Calibri Light" w:hAnsi="Calibri Light" w:cs="Calibri Light"/>
        </w:rPr>
        <w:t xml:space="preserve">The </w:t>
      </w:r>
      <w:proofErr w:type="gramStart"/>
      <w:r w:rsidRPr="4E7DCE29">
        <w:rPr>
          <w:rFonts w:ascii="Calibri Light" w:hAnsi="Calibri Light" w:cs="Calibri Light"/>
        </w:rPr>
        <w:t>selected winner</w:t>
      </w:r>
      <w:proofErr w:type="gramEnd"/>
      <w:r w:rsidRPr="4E7DCE29">
        <w:rPr>
          <w:rFonts w:ascii="Calibri Light" w:hAnsi="Calibri Light" w:cs="Calibri Light"/>
        </w:rPr>
        <w:t xml:space="preserve"> must maintain its proposal for a further </w:t>
      </w:r>
      <w:r w:rsidR="346B9FDA" w:rsidRPr="4E7DCE29">
        <w:rPr>
          <w:rFonts w:ascii="Calibri Light" w:hAnsi="Calibri Light" w:cs="Calibri Light"/>
        </w:rPr>
        <w:t>60</w:t>
      </w:r>
      <w:r w:rsidRPr="4E7DCE29">
        <w:rPr>
          <w:rFonts w:ascii="Calibri Light" w:hAnsi="Calibri Light" w:cs="Calibri Light"/>
          <w:highlight w:val="lightGray"/>
        </w:rPr>
        <w:t xml:space="preserve"> </w:t>
      </w:r>
      <w:r w:rsidRPr="4E7DCE29">
        <w:rPr>
          <w:rFonts w:ascii="Calibri Light" w:hAnsi="Calibri Light" w:cs="Calibri Light"/>
        </w:rPr>
        <w:t>days to close the contract.</w:t>
      </w:r>
    </w:p>
    <w:p w14:paraId="3E06E7F2" w14:textId="47B84725" w:rsidR="00DC3B0C" w:rsidRPr="00234F20" w:rsidRDefault="002A7E49">
      <w:pPr>
        <w:spacing w:before="120" w:after="120"/>
        <w:jc w:val="both"/>
        <w:rPr>
          <w:rFonts w:ascii="Calibri Light" w:hAnsi="Calibri Light" w:cs="Calibri Light"/>
          <w:b/>
        </w:rPr>
      </w:pPr>
      <w:r w:rsidRPr="00234F20">
        <w:rPr>
          <w:rFonts w:ascii="Calibri Light" w:hAnsi="Calibri Light" w:cs="Calibri Light"/>
          <w:b/>
        </w:rPr>
        <w:t xml:space="preserve">Proposals not following the instructions of this Request for Proposal can be rejected by </w:t>
      </w:r>
      <w:r w:rsidR="009B1FD0">
        <w:rPr>
          <w:rFonts w:ascii="Calibri Light" w:hAnsi="Calibri Light" w:cs="Calibri Light"/>
          <w:b/>
        </w:rPr>
        <w:t>InnoEnergy</w:t>
      </w:r>
      <w:r w:rsidRPr="00234F20">
        <w:rPr>
          <w:rFonts w:ascii="Calibri Light" w:hAnsi="Calibri Light" w:cs="Calibri Light"/>
          <w:b/>
        </w:rPr>
        <w:t xml:space="preserve">. </w:t>
      </w:r>
    </w:p>
    <w:p w14:paraId="29FD036F"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9" w:name="_Toc111019441"/>
      <w:r w:rsidRPr="00234F20">
        <w:rPr>
          <w:rFonts w:ascii="Calibri Light" w:eastAsia="Calibri" w:hAnsi="Calibri Light" w:cs="Calibri Light"/>
          <w:i/>
          <w:sz w:val="22"/>
          <w:szCs w:val="22"/>
        </w:rPr>
        <w:t>Requests for additional information or clarification</w:t>
      </w:r>
      <w:bookmarkEnd w:id="9"/>
    </w:p>
    <w:p w14:paraId="6A798EF7" w14:textId="06EF718A" w:rsidR="00DC3B0C" w:rsidRPr="00234F20" w:rsidRDefault="002A7E49">
      <w:pPr>
        <w:spacing w:before="120" w:after="120"/>
        <w:jc w:val="both"/>
        <w:rPr>
          <w:rFonts w:ascii="Calibri Light" w:hAnsi="Calibri Light" w:cs="Calibri Light"/>
          <w:highlight w:val="lightGray"/>
        </w:rPr>
      </w:pPr>
      <w:r w:rsidRPr="00234F20">
        <w:rPr>
          <w:rFonts w:ascii="Calibri Light" w:hAnsi="Calibri Light" w:cs="Calibri Light"/>
        </w:rPr>
        <w:t xml:space="preserve">The request for proposal should be clear enough to avoid tenderers having to request additional information during the procedure. In case the tenderers </w:t>
      </w:r>
      <w:proofErr w:type="gramStart"/>
      <w:r w:rsidRPr="00234F20">
        <w:rPr>
          <w:rFonts w:ascii="Calibri Light" w:hAnsi="Calibri Light" w:cs="Calibri Light"/>
        </w:rPr>
        <w:t>are in need of</w:t>
      </w:r>
      <w:proofErr w:type="gramEnd"/>
      <w:r w:rsidRPr="00234F20">
        <w:rPr>
          <w:rFonts w:ascii="Calibri Light" w:hAnsi="Calibri Light" w:cs="Calibri Light"/>
        </w:rPr>
        <w:t xml:space="preserve"> additional information or clarification, please address it to the address below. </w:t>
      </w:r>
      <w:r w:rsidRPr="00234F20">
        <w:rPr>
          <w:rFonts w:ascii="Calibri Light" w:hAnsi="Calibri Light" w:cs="Calibri Light"/>
          <w:b/>
        </w:rPr>
        <w:t xml:space="preserve">All information requested or answered may only be done through written communication – email only. All questions should be sent prior to deadline for requesting clarification as specified in 4.2. In case of complex or high value procurements, </w:t>
      </w:r>
      <w:r w:rsidR="00804EA1">
        <w:rPr>
          <w:rFonts w:ascii="Calibri Light" w:hAnsi="Calibri Light" w:cs="Calibri Light"/>
          <w:b/>
        </w:rPr>
        <w:t>EIT InnoEnergy</w:t>
      </w:r>
      <w:r w:rsidRPr="00234F20">
        <w:rPr>
          <w:rFonts w:ascii="Calibri Light" w:hAnsi="Calibri Light" w:cs="Calibri Light"/>
          <w:b/>
        </w:rPr>
        <w:t xml:space="preserve"> could arrange a clarification session which will be communicated to the tenderers.</w:t>
      </w:r>
    </w:p>
    <w:p w14:paraId="546E8B2C" w14:textId="22CC284C" w:rsidR="00DC3B0C" w:rsidRPr="00234F20" w:rsidRDefault="002A7E49" w:rsidP="056CC09A">
      <w:pPr>
        <w:rPr>
          <w:rFonts w:ascii="Calibri Light" w:hAnsi="Calibri Light" w:cs="Calibri Light"/>
          <w:highlight w:val="lightGray"/>
        </w:rPr>
      </w:pPr>
      <w:r w:rsidRPr="056CC09A">
        <w:rPr>
          <w:rFonts w:ascii="Calibri Light" w:hAnsi="Calibri Light" w:cs="Calibri Light"/>
          <w:b/>
          <w:bCs/>
        </w:rPr>
        <w:t>Contact name</w:t>
      </w:r>
      <w:r w:rsidRPr="056CC09A">
        <w:rPr>
          <w:rFonts w:ascii="Calibri Light" w:hAnsi="Calibri Light" w:cs="Calibri Light"/>
        </w:rPr>
        <w:t>: for the attention of</w:t>
      </w:r>
      <w:r w:rsidR="34CC3DDA" w:rsidRPr="056CC09A">
        <w:rPr>
          <w:rFonts w:ascii="Calibri Light" w:hAnsi="Calibri Light" w:cs="Calibri Light"/>
        </w:rPr>
        <w:t xml:space="preserve"> Jacqui Wigg</w:t>
      </w:r>
    </w:p>
    <w:p w14:paraId="2FDDF0F9" w14:textId="5810F340" w:rsidR="00DC3B0C" w:rsidRPr="00234F20" w:rsidRDefault="002A7E49" w:rsidP="056CC09A">
      <w:pPr>
        <w:jc w:val="both"/>
        <w:rPr>
          <w:rFonts w:ascii="Calibri Light" w:hAnsi="Calibri Light" w:cs="Calibri Light"/>
          <w:highlight w:val="lightGray"/>
        </w:rPr>
      </w:pPr>
      <w:r w:rsidRPr="056CC09A">
        <w:rPr>
          <w:rFonts w:ascii="Calibri Light" w:hAnsi="Calibri Light" w:cs="Calibri Light"/>
          <w:b/>
          <w:bCs/>
        </w:rPr>
        <w:t>E-mail</w:t>
      </w:r>
      <w:r w:rsidRPr="056CC09A">
        <w:rPr>
          <w:rFonts w:ascii="Calibri Light" w:hAnsi="Calibri Light" w:cs="Calibri Light"/>
        </w:rPr>
        <w:t>:</w:t>
      </w:r>
      <w:r w:rsidR="1F9C6B44" w:rsidRPr="056CC09A">
        <w:rPr>
          <w:rFonts w:ascii="Calibri Light" w:hAnsi="Calibri Light" w:cs="Calibri Light"/>
        </w:rPr>
        <w:t xml:space="preserve"> jacqui.wigg@innoenergy.com</w:t>
      </w:r>
    </w:p>
    <w:p w14:paraId="70726010" w14:textId="038E3501" w:rsidR="00DC3B0C" w:rsidRPr="00234F20" w:rsidRDefault="009B1FD0">
      <w:pPr>
        <w:pBdr>
          <w:top w:val="nil"/>
          <w:left w:val="nil"/>
          <w:bottom w:val="nil"/>
          <w:right w:val="nil"/>
          <w:between w:val="nil"/>
        </w:pBdr>
        <w:spacing w:before="120" w:after="120"/>
        <w:jc w:val="both"/>
        <w:rPr>
          <w:rFonts w:ascii="Calibri Light" w:hAnsi="Calibri Light" w:cs="Calibri Light"/>
          <w:color w:val="000000"/>
        </w:rPr>
      </w:pPr>
      <w:r>
        <w:rPr>
          <w:rFonts w:ascii="Calibri Light" w:hAnsi="Calibri Light" w:cs="Calibri Light"/>
          <w:color w:val="000000"/>
        </w:rPr>
        <w:t>InnoEnergy</w:t>
      </w:r>
      <w:r w:rsidR="002A7E49" w:rsidRPr="00234F20">
        <w:rPr>
          <w:rFonts w:ascii="Calibri Light" w:hAnsi="Calibri Light" w:cs="Calibri Light"/>
          <w:color w:val="000000"/>
        </w:rPr>
        <w:t xml:space="preserve"> has no obligation to provide clarification.</w:t>
      </w:r>
    </w:p>
    <w:p w14:paraId="6EDC3D52"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10" w:name="_Toc111019442"/>
      <w:r w:rsidRPr="00234F20">
        <w:rPr>
          <w:rFonts w:ascii="Calibri Light" w:eastAsia="Calibri" w:hAnsi="Calibri Light" w:cs="Calibri Light"/>
          <w:i/>
          <w:sz w:val="22"/>
          <w:szCs w:val="22"/>
        </w:rPr>
        <w:t>Costs for preparing proposals</w:t>
      </w:r>
      <w:bookmarkEnd w:id="10"/>
    </w:p>
    <w:p w14:paraId="12296834" w14:textId="77777777" w:rsidR="00DC3B0C" w:rsidRPr="00234F20" w:rsidRDefault="002A7E49">
      <w:pPr>
        <w:spacing w:before="120" w:after="120"/>
        <w:jc w:val="both"/>
        <w:rPr>
          <w:rFonts w:ascii="Calibri Light" w:hAnsi="Calibri Light" w:cs="Calibri Light"/>
        </w:rPr>
      </w:pPr>
      <w:r w:rsidRPr="00234F20">
        <w:rPr>
          <w:rFonts w:ascii="Calibri Light" w:hAnsi="Calibri Light" w:cs="Calibri Light"/>
        </w:rPr>
        <w:t>No costs incurred by the tenderer in preparing and submitting the proposal are reimbursable. All such costs must be borne by the tenderer.</w:t>
      </w:r>
    </w:p>
    <w:p w14:paraId="598F5EA4"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11" w:name="_Toc111019443"/>
      <w:r w:rsidRPr="00234F20">
        <w:rPr>
          <w:rFonts w:ascii="Calibri Light" w:eastAsia="Calibri" w:hAnsi="Calibri Light" w:cs="Calibri Light"/>
          <w:i/>
          <w:sz w:val="22"/>
          <w:szCs w:val="22"/>
        </w:rPr>
        <w:lastRenderedPageBreak/>
        <w:t>Ownership of the proposals</w:t>
      </w:r>
      <w:bookmarkEnd w:id="11"/>
    </w:p>
    <w:p w14:paraId="6C2EABEB" w14:textId="019423AF" w:rsidR="00DC3B0C" w:rsidRPr="00234F20" w:rsidRDefault="009B1FD0">
      <w:pPr>
        <w:spacing w:before="120" w:after="120"/>
        <w:jc w:val="both"/>
        <w:rPr>
          <w:rFonts w:ascii="Calibri Light" w:hAnsi="Calibri Light" w:cs="Calibri Light"/>
        </w:rPr>
      </w:pPr>
      <w:r>
        <w:rPr>
          <w:rFonts w:ascii="Calibri Light" w:hAnsi="Calibri Light" w:cs="Calibri Light"/>
        </w:rPr>
        <w:t>InnoEnergy</w:t>
      </w:r>
      <w:r w:rsidR="002A7E49" w:rsidRPr="00234F20">
        <w:rPr>
          <w:rFonts w:ascii="Calibri Light" w:hAnsi="Calibri Light" w:cs="Calibri Light"/>
        </w:rPr>
        <w:t xml:space="preserve"> retains ownership of all proposals received under this tendering procedure. Proprietary information identified as such, which is submitted by </w:t>
      </w:r>
      <w:proofErr w:type="gramStart"/>
      <w:r w:rsidR="002A7E49" w:rsidRPr="00234F20">
        <w:rPr>
          <w:rFonts w:ascii="Calibri Light" w:hAnsi="Calibri Light" w:cs="Calibri Light"/>
        </w:rPr>
        <w:t>tenderer</w:t>
      </w:r>
      <w:proofErr w:type="gramEnd"/>
      <w:r w:rsidR="002A7E49" w:rsidRPr="00234F20">
        <w:rPr>
          <w:rFonts w:ascii="Calibri Light" w:hAnsi="Calibri Light" w:cs="Calibri Light"/>
        </w:rPr>
        <w:t xml:space="preserve"> in connection with this procurement, will be kept confidential.</w:t>
      </w:r>
    </w:p>
    <w:p w14:paraId="55863741" w14:textId="2B29AC85" w:rsidR="00DC3B0C" w:rsidRPr="00234F20" w:rsidRDefault="002A7E49">
      <w:pPr>
        <w:spacing w:before="120" w:after="120"/>
        <w:jc w:val="both"/>
        <w:rPr>
          <w:rFonts w:ascii="Calibri Light" w:hAnsi="Calibri Light" w:cs="Calibri Light"/>
        </w:rPr>
      </w:pPr>
      <w:r w:rsidRPr="00234F20">
        <w:rPr>
          <w:rFonts w:ascii="Calibri Light" w:hAnsi="Calibri Light" w:cs="Calibri Light"/>
        </w:rPr>
        <w:t xml:space="preserve">The potential or actual supplier should accept that during the implementation of the contract and for four years after the completion of the contract, for the purposes of safeguarding the EU’s financial interests, </w:t>
      </w:r>
      <w:r w:rsidR="009B1FD0">
        <w:rPr>
          <w:rFonts w:ascii="Calibri Light" w:hAnsi="Calibri Light" w:cs="Calibri Light"/>
        </w:rPr>
        <w:t>InnoEnergy</w:t>
      </w:r>
      <w:r w:rsidR="00EA108D" w:rsidRPr="00234F20">
        <w:rPr>
          <w:rFonts w:ascii="Calibri Light" w:hAnsi="Calibri Light" w:cs="Calibri Light"/>
        </w:rPr>
        <w:t xml:space="preserve"> may transfer </w:t>
      </w:r>
      <w:r w:rsidRPr="00234F20">
        <w:rPr>
          <w:rFonts w:ascii="Calibri Light" w:hAnsi="Calibri Light" w:cs="Calibri Light"/>
        </w:rPr>
        <w:t xml:space="preserve">the proposal and the contract of the supplier to internal audit services, </w:t>
      </w:r>
      <w:r w:rsidR="00EA108D" w:rsidRPr="00234F20">
        <w:rPr>
          <w:rFonts w:ascii="Calibri Light" w:hAnsi="Calibri Light" w:cs="Calibri Light"/>
        </w:rPr>
        <w:t xml:space="preserve">to the </w:t>
      </w:r>
      <w:r w:rsidRPr="00234F20">
        <w:rPr>
          <w:rFonts w:ascii="Calibri Light" w:hAnsi="Calibri Light" w:cs="Calibri Light"/>
        </w:rPr>
        <w:t xml:space="preserve">EIT, to the European Court of Auditors, to the Financial Irregularities Panel or to the European Anti-Fraud Office. </w:t>
      </w:r>
    </w:p>
    <w:p w14:paraId="19028D36"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12" w:name="_Toc111019444"/>
      <w:r w:rsidRPr="00234F20">
        <w:rPr>
          <w:rFonts w:ascii="Calibri Light" w:eastAsia="Calibri" w:hAnsi="Calibri Light" w:cs="Calibri Light"/>
          <w:i/>
          <w:sz w:val="22"/>
          <w:szCs w:val="22"/>
        </w:rPr>
        <w:t>Clarification related to the submitted proposals</w:t>
      </w:r>
      <w:bookmarkEnd w:id="12"/>
    </w:p>
    <w:p w14:paraId="11F006DE" w14:textId="78CC29C7" w:rsidR="00DC3B0C" w:rsidRPr="00234F20" w:rsidRDefault="002A7E49">
      <w:pPr>
        <w:spacing w:before="120" w:after="120"/>
        <w:jc w:val="both"/>
        <w:rPr>
          <w:rFonts w:ascii="Calibri Light" w:hAnsi="Calibri Light" w:cs="Calibri Light"/>
        </w:rPr>
      </w:pPr>
      <w:r w:rsidRPr="00234F20">
        <w:rPr>
          <w:rFonts w:ascii="Calibri Light" w:hAnsi="Calibri Light" w:cs="Calibri Light"/>
        </w:rPr>
        <w:t xml:space="preserve">After submission of the proposals, they shall be checked if they satisfy all the formal requirements set out in the proposal dossier. Where information or documentation submitted by the tenderers </w:t>
      </w:r>
      <w:proofErr w:type="gramStart"/>
      <w:r w:rsidRPr="00234F20">
        <w:rPr>
          <w:rFonts w:ascii="Calibri Light" w:hAnsi="Calibri Light" w:cs="Calibri Light"/>
        </w:rPr>
        <w:t>are</w:t>
      </w:r>
      <w:proofErr w:type="gramEnd"/>
      <w:r w:rsidRPr="00234F20">
        <w:rPr>
          <w:rFonts w:ascii="Calibri Light" w:hAnsi="Calibri Light" w:cs="Calibri Light"/>
        </w:rPr>
        <w:t xml:space="preserve"> or appears to be incomplete or erroneous or where specific documents are missing, </w:t>
      </w:r>
      <w:r w:rsidR="009B1FD0">
        <w:rPr>
          <w:rFonts w:ascii="Calibri Light" w:hAnsi="Calibri Light" w:cs="Calibri Light"/>
        </w:rPr>
        <w:t>InnoEnergy</w:t>
      </w:r>
      <w:r w:rsidRPr="00234F20">
        <w:rPr>
          <w:rFonts w:ascii="Calibri Light" w:hAnsi="Calibri Light" w:cs="Calibri Light"/>
        </w:rPr>
        <w:t xml:space="preserve"> may request the tenderer concerned to submit, supplement, clarify or complete the relevant information or documentation within an appropriate time limit. </w:t>
      </w:r>
      <w:r w:rsidRPr="00234F20">
        <w:rPr>
          <w:rFonts w:ascii="Calibri Light" w:hAnsi="Calibri Light" w:cs="Calibri Light"/>
          <w:b/>
        </w:rPr>
        <w:t>All information requested or answered may only be done through written communication – email only.</w:t>
      </w:r>
    </w:p>
    <w:p w14:paraId="4044399B"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13" w:name="_Toc111019445"/>
      <w:r w:rsidRPr="00234F20">
        <w:rPr>
          <w:rFonts w:ascii="Calibri Light" w:eastAsia="Calibri" w:hAnsi="Calibri Light" w:cs="Calibri Light"/>
          <w:i/>
          <w:sz w:val="22"/>
          <w:szCs w:val="22"/>
        </w:rPr>
        <w:t>Negotiation about the submitted proposal</w:t>
      </w:r>
      <w:bookmarkEnd w:id="13"/>
    </w:p>
    <w:p w14:paraId="1462C9AD" w14:textId="6AAD7728" w:rsidR="00DC3B0C" w:rsidRPr="00234F20" w:rsidRDefault="002A7E49">
      <w:pPr>
        <w:spacing w:before="120" w:after="120"/>
        <w:jc w:val="both"/>
        <w:rPr>
          <w:rFonts w:ascii="Calibri Light" w:hAnsi="Calibri Light" w:cs="Calibri Light"/>
        </w:rPr>
      </w:pPr>
      <w:r w:rsidRPr="00234F20">
        <w:rPr>
          <w:rFonts w:ascii="Calibri Light" w:hAnsi="Calibri Light" w:cs="Calibri Light"/>
        </w:rPr>
        <w:t xml:space="preserve">After checking the administrative compliance of the tenderers, </w:t>
      </w:r>
      <w:r w:rsidR="009B1FD0">
        <w:rPr>
          <w:rFonts w:ascii="Calibri Light" w:hAnsi="Calibri Light" w:cs="Calibri Light"/>
        </w:rPr>
        <w:t>InnoEnergy</w:t>
      </w:r>
      <w:r w:rsidRPr="00234F20">
        <w:rPr>
          <w:rFonts w:ascii="Calibri Light" w:hAnsi="Calibri Light" w:cs="Calibri Light"/>
        </w:rPr>
        <w:t xml:space="preserve"> may negotiate the contract terms with the tenderers. In this negotiation </w:t>
      </w:r>
      <w:r w:rsidR="009B1FD0">
        <w:rPr>
          <w:rFonts w:ascii="Calibri Light" w:hAnsi="Calibri Light" w:cs="Calibri Light"/>
        </w:rPr>
        <w:t>InnoEnergy</w:t>
      </w:r>
      <w:r w:rsidRPr="00234F20">
        <w:rPr>
          <w:rFonts w:ascii="Calibri Light" w:hAnsi="Calibri Light" w:cs="Calibri Light"/>
        </w:rPr>
        <w:t xml:space="preserve"> will ask all tenderers to adjust the proposal or specific sections of the proposal within an appropriate time limit. In case of negotiation, </w:t>
      </w:r>
      <w:r w:rsidR="009B1FD0">
        <w:rPr>
          <w:rFonts w:ascii="Calibri Light" w:hAnsi="Calibri Light" w:cs="Calibri Light"/>
        </w:rPr>
        <w:t>InnoEnergy</w:t>
      </w:r>
      <w:r w:rsidRPr="00234F20">
        <w:rPr>
          <w:rFonts w:ascii="Calibri Light" w:hAnsi="Calibri Light" w:cs="Calibri Light"/>
        </w:rPr>
        <w:t xml:space="preserve"> </w:t>
      </w:r>
      <w:proofErr w:type="gramStart"/>
      <w:r w:rsidRPr="00234F20">
        <w:rPr>
          <w:rFonts w:ascii="Calibri Light" w:hAnsi="Calibri Light" w:cs="Calibri Light"/>
        </w:rPr>
        <w:t>shall</w:t>
      </w:r>
      <w:proofErr w:type="gramEnd"/>
      <w:r w:rsidRPr="00234F20">
        <w:rPr>
          <w:rFonts w:ascii="Calibri Light" w:hAnsi="Calibri Light" w:cs="Calibri Light"/>
        </w:rPr>
        <w:t xml:space="preserve"> provide further information about the proceedings and timing. </w:t>
      </w:r>
    </w:p>
    <w:p w14:paraId="2CDFA793"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14" w:name="_Toc111019446"/>
      <w:r w:rsidRPr="00234F20">
        <w:rPr>
          <w:rFonts w:ascii="Calibri Light" w:eastAsia="Calibri" w:hAnsi="Calibri Light" w:cs="Calibri Light"/>
          <w:i/>
          <w:sz w:val="22"/>
          <w:szCs w:val="22"/>
        </w:rPr>
        <w:t>Evaluation of proposals</w:t>
      </w:r>
      <w:bookmarkEnd w:id="14"/>
    </w:p>
    <w:p w14:paraId="46D737BC" w14:textId="77777777" w:rsidR="0070748E" w:rsidRDefault="002A7E49">
      <w:pPr>
        <w:spacing w:before="120" w:after="120"/>
        <w:jc w:val="both"/>
        <w:rPr>
          <w:rFonts w:ascii="Calibri Light" w:hAnsi="Calibri Light" w:cs="Calibri Light"/>
        </w:rPr>
      </w:pPr>
      <w:r w:rsidRPr="00234F20">
        <w:rPr>
          <w:rFonts w:ascii="Calibri Light" w:hAnsi="Calibri Light" w:cs="Calibri Light"/>
        </w:rPr>
        <w:t>The quality of each proposal will be evaluated in accordance with the below mentioned award criteria. The award criteria will be examined in accordance with the requeste</w:t>
      </w:r>
      <w:r w:rsidR="009A1980">
        <w:rPr>
          <w:rFonts w:ascii="Calibri Light" w:hAnsi="Calibri Light" w:cs="Calibri Light"/>
        </w:rPr>
        <w:t>d service indicated in Section 3</w:t>
      </w:r>
      <w:r w:rsidRPr="00234F20">
        <w:rPr>
          <w:rFonts w:ascii="Calibri Light" w:hAnsi="Calibri Light" w:cs="Calibri Light"/>
        </w:rPr>
        <w:t xml:space="preserve"> of the document.</w:t>
      </w:r>
    </w:p>
    <w:p w14:paraId="1B2C6EF2" w14:textId="74F27EF5" w:rsidR="00DC3B0C" w:rsidRPr="007E5D36" w:rsidRDefault="0C8C48CC" w:rsidP="056CC09A">
      <w:pPr>
        <w:spacing w:before="120" w:after="120"/>
        <w:jc w:val="both"/>
        <w:rPr>
          <w:rFonts w:ascii="Calibri Light" w:hAnsi="Calibri Light" w:cs="Calibri Light"/>
          <w:color w:val="548DD4" w:themeColor="text2" w:themeTint="99"/>
        </w:rPr>
      </w:pPr>
      <w:r w:rsidRPr="056CC09A">
        <w:rPr>
          <w:rFonts w:ascii="Calibri Light" w:hAnsi="Calibri Light" w:cs="Calibri Light"/>
        </w:rPr>
        <w:t xml:space="preserve">Evaluation will be done by focus area. </w:t>
      </w:r>
      <w:r w:rsidRPr="056CC09A">
        <w:rPr>
          <w:rFonts w:ascii="Calibri Light" w:hAnsi="Calibri Light" w:cs="Calibri Light"/>
          <w:b/>
          <w:bCs/>
        </w:rPr>
        <w:t>More than one supplier may be selected</w:t>
      </w:r>
      <w:r w:rsidRPr="056CC09A">
        <w:rPr>
          <w:rFonts w:ascii="Calibri Light" w:hAnsi="Calibri Light" w:cs="Calibri Light"/>
        </w:rPr>
        <w:t xml:space="preserve">, and InnoEnergy may contract with different suppliers for different </w:t>
      </w:r>
      <w:r w:rsidR="03F8813A" w:rsidRPr="056CC09A">
        <w:rPr>
          <w:rFonts w:ascii="Calibri Light" w:hAnsi="Calibri Light" w:cs="Calibri Light"/>
        </w:rPr>
        <w:t>content</w:t>
      </w:r>
      <w:r w:rsidRPr="056CC09A">
        <w:rPr>
          <w:rFonts w:ascii="Calibri Light" w:hAnsi="Calibri Light" w:cs="Calibri Light"/>
        </w:rPr>
        <w:t xml:space="preserve">. Being selected under this RFP does not guarantee immediate purchase of all proposed content. It establishes eligibility for InnoEnergy to purchase from successful suppliers on an </w:t>
      </w:r>
      <w:r w:rsidRPr="056CC09A">
        <w:rPr>
          <w:rFonts w:ascii="Calibri Light" w:hAnsi="Calibri Light" w:cs="Calibri Light"/>
          <w:b/>
          <w:bCs/>
        </w:rPr>
        <w:t>incremental basis</w:t>
      </w:r>
      <w:r w:rsidRPr="056CC09A">
        <w:rPr>
          <w:rFonts w:ascii="Calibri Light" w:hAnsi="Calibri Light" w:cs="Calibri Light"/>
        </w:rPr>
        <w:t>, procuring specific content items over time as needs arise for job-role learning journeys.</w:t>
      </w:r>
      <w:r w:rsidR="683FC646" w:rsidRPr="056CC09A">
        <w:rPr>
          <w:rFonts w:ascii="Calibri Light" w:hAnsi="Calibri Light" w:cs="Calibri Light"/>
        </w:rPr>
        <w:t xml:space="preserve"> </w:t>
      </w:r>
    </w:p>
    <w:p w14:paraId="299B182A" w14:textId="7B7BAFA7" w:rsidR="00F1115F" w:rsidRPr="00F1115F" w:rsidRDefault="00F1115F" w:rsidP="4E7DCE29">
      <w:pPr>
        <w:spacing w:line="276" w:lineRule="auto"/>
        <w:ind w:right="-58"/>
        <w:jc w:val="both"/>
        <w:rPr>
          <w:rFonts w:ascii="Calibri Light" w:hAnsi="Calibri Light" w:cs="Calibri Light"/>
          <w:b/>
          <w:bCs/>
          <w:i/>
          <w:iCs/>
          <w:highlight w:val="lightGray"/>
        </w:rPr>
      </w:pPr>
    </w:p>
    <w:p w14:paraId="7A0EB44D" w14:textId="28437457" w:rsidR="005A272B" w:rsidRDefault="005A272B">
      <w:pPr>
        <w:rPr>
          <w:rFonts w:ascii="Calibri Light" w:hAnsi="Calibri Light" w:cs="Calibri Light"/>
          <w:i/>
          <w:u w:val="single"/>
        </w:rPr>
      </w:pPr>
      <w:r>
        <w:rPr>
          <w:rFonts w:ascii="Calibri Light" w:hAnsi="Calibri Light" w:cs="Calibri Light"/>
          <w:i/>
          <w:u w:val="single"/>
        </w:rPr>
        <w:br w:type="page"/>
      </w:r>
    </w:p>
    <w:p w14:paraId="3ED2EDAB" w14:textId="77777777" w:rsidR="00DC3B0C" w:rsidRPr="00234F20" w:rsidRDefault="00DC3B0C">
      <w:pPr>
        <w:spacing w:line="276" w:lineRule="auto"/>
        <w:ind w:right="1599"/>
        <w:rPr>
          <w:rFonts w:ascii="Calibri Light" w:hAnsi="Calibri Light" w:cs="Calibri Light"/>
          <w:i/>
          <w:u w:val="single"/>
        </w:rPr>
      </w:pPr>
    </w:p>
    <w:p w14:paraId="316CA176" w14:textId="77777777" w:rsidR="000826A4" w:rsidRPr="005A272B" w:rsidRDefault="04E2C324">
      <w:pPr>
        <w:spacing w:line="276" w:lineRule="auto"/>
        <w:ind w:right="1599"/>
        <w:rPr>
          <w:rFonts w:ascii="Calibri Light" w:hAnsi="Calibri Light" w:cs="Calibri Light"/>
          <w:b/>
          <w:bCs/>
          <w:i/>
          <w:u w:val="single"/>
        </w:rPr>
      </w:pPr>
      <w:r w:rsidRPr="005A272B">
        <w:rPr>
          <w:rFonts w:ascii="Calibri Light" w:hAnsi="Calibri Light" w:cs="Calibri Light"/>
          <w:b/>
          <w:bCs/>
          <w:i/>
          <w:iCs/>
          <w:u w:val="single"/>
        </w:rPr>
        <w:t>Evaluation criteria</w:t>
      </w:r>
    </w:p>
    <w:p w14:paraId="7AA24361" w14:textId="24FEA179" w:rsidR="5E269430" w:rsidRPr="005A272B" w:rsidRDefault="5E269430" w:rsidP="1D1892E0">
      <w:pPr>
        <w:spacing w:line="276" w:lineRule="auto"/>
        <w:ind w:right="1599"/>
        <w:rPr>
          <w:b/>
          <w:bCs/>
        </w:rPr>
      </w:pPr>
      <w:r w:rsidRPr="005A272B">
        <w:rPr>
          <w:rFonts w:ascii="Calibri Light" w:hAnsi="Calibri Light" w:cs="Calibri Light"/>
          <w:b/>
          <w:bCs/>
          <w:i/>
          <w:iCs/>
          <w:u w:val="single"/>
        </w:rPr>
        <w:t>Evaluation criteria for online course packs:</w:t>
      </w:r>
    </w:p>
    <w:p w14:paraId="0FCF158A" w14:textId="3FF1DB18" w:rsidR="1D1892E0" w:rsidRDefault="1D1892E0" w:rsidP="75730B7B">
      <w:pPr>
        <w:spacing w:line="276" w:lineRule="auto"/>
        <w:ind w:right="1599"/>
        <w:rPr>
          <w:rFonts w:ascii="Calibri Light" w:hAnsi="Calibri Light" w:cs="Calibri Light"/>
          <w:i/>
          <w:iCs/>
          <w:u w:val="single"/>
        </w:rPr>
      </w:pPr>
    </w:p>
    <w:tbl>
      <w:tblPr>
        <w:tblW w:w="872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51"/>
        <w:gridCol w:w="5586"/>
        <w:gridCol w:w="1185"/>
      </w:tblGrid>
      <w:tr w:rsidR="000826A4" w:rsidRPr="00826407" w14:paraId="789B35E5" w14:textId="77777777" w:rsidTr="056CC09A">
        <w:trPr>
          <w:tblHeader/>
          <w:tblCellSpacing w:w="15" w:type="dxa"/>
        </w:trPr>
        <w:tc>
          <w:tcPr>
            <w:tcW w:w="1921" w:type="dxa"/>
            <w:vAlign w:val="center"/>
            <w:hideMark/>
          </w:tcPr>
          <w:p w14:paraId="3C2A1D6A" w14:textId="77777777" w:rsidR="000826A4" w:rsidRPr="00826407" w:rsidRDefault="5FB252C6" w:rsidP="056CC09A">
            <w:pPr>
              <w:spacing w:after="160" w:line="259" w:lineRule="auto"/>
              <w:rPr>
                <w:b/>
                <w:bCs/>
                <w:color w:val="548DD4" w:themeColor="text2" w:themeTint="99"/>
              </w:rPr>
            </w:pPr>
            <w:r w:rsidRPr="056CC09A">
              <w:rPr>
                <w:b/>
                <w:bCs/>
              </w:rPr>
              <w:t>Criterion</w:t>
            </w:r>
          </w:p>
        </w:tc>
        <w:tc>
          <w:tcPr>
            <w:tcW w:w="5650" w:type="dxa"/>
            <w:vAlign w:val="center"/>
            <w:hideMark/>
          </w:tcPr>
          <w:p w14:paraId="36B74B6B" w14:textId="77777777" w:rsidR="000826A4" w:rsidRPr="00826407" w:rsidRDefault="5FB252C6" w:rsidP="056CC09A">
            <w:pPr>
              <w:spacing w:after="160" w:line="259" w:lineRule="auto"/>
              <w:rPr>
                <w:b/>
                <w:bCs/>
                <w:color w:val="548DD4" w:themeColor="text2" w:themeTint="99"/>
              </w:rPr>
            </w:pPr>
            <w:r w:rsidRPr="056CC09A">
              <w:rPr>
                <w:b/>
                <w:bCs/>
              </w:rPr>
              <w:t>Description</w:t>
            </w:r>
          </w:p>
        </w:tc>
        <w:tc>
          <w:tcPr>
            <w:tcW w:w="1151" w:type="dxa"/>
            <w:vAlign w:val="center"/>
            <w:hideMark/>
          </w:tcPr>
          <w:p w14:paraId="30D50E88" w14:textId="77777777" w:rsidR="000826A4" w:rsidRPr="00826407" w:rsidRDefault="5FB252C6" w:rsidP="056CC09A">
            <w:pPr>
              <w:spacing w:after="160" w:line="259" w:lineRule="auto"/>
              <w:rPr>
                <w:b/>
                <w:bCs/>
                <w:color w:val="548DD4" w:themeColor="text2" w:themeTint="99"/>
              </w:rPr>
            </w:pPr>
            <w:r w:rsidRPr="056CC09A">
              <w:rPr>
                <w:b/>
                <w:bCs/>
              </w:rPr>
              <w:t>Weight</w:t>
            </w:r>
          </w:p>
        </w:tc>
      </w:tr>
      <w:tr w:rsidR="4E7DCE29" w14:paraId="7D2A1246" w14:textId="77777777" w:rsidTr="056CC09A">
        <w:trPr>
          <w:trHeight w:val="300"/>
          <w:tblHeader/>
          <w:tblCellSpacing w:w="15" w:type="dxa"/>
        </w:trPr>
        <w:tc>
          <w:tcPr>
            <w:tcW w:w="8722" w:type="dxa"/>
            <w:gridSpan w:val="3"/>
            <w:vAlign w:val="center"/>
            <w:hideMark/>
          </w:tcPr>
          <w:p w14:paraId="61BF46BF" w14:textId="7F0C376A" w:rsidR="57271785" w:rsidRDefault="054E8167" w:rsidP="056CC09A">
            <w:pPr>
              <w:spacing w:line="259" w:lineRule="auto"/>
              <w:jc w:val="center"/>
              <w:rPr>
                <w:b/>
                <w:bCs/>
                <w:color w:val="548DD4" w:themeColor="text2" w:themeTint="99"/>
              </w:rPr>
            </w:pPr>
            <w:r w:rsidRPr="056CC09A">
              <w:rPr>
                <w:b/>
                <w:bCs/>
              </w:rPr>
              <w:t>Technical evaluation (total – 60)</w:t>
            </w:r>
          </w:p>
        </w:tc>
      </w:tr>
      <w:tr w:rsidR="000826A4" w:rsidRPr="00826407" w14:paraId="3F283436" w14:textId="77777777" w:rsidTr="056CC09A">
        <w:trPr>
          <w:tblCellSpacing w:w="15" w:type="dxa"/>
        </w:trPr>
        <w:tc>
          <w:tcPr>
            <w:tcW w:w="1921" w:type="dxa"/>
            <w:vAlign w:val="center"/>
            <w:hideMark/>
          </w:tcPr>
          <w:p w14:paraId="756F7EC2" w14:textId="77777777" w:rsidR="000826A4" w:rsidRPr="00826407" w:rsidRDefault="6054C87F" w:rsidP="056CC09A">
            <w:pPr>
              <w:spacing w:after="160" w:line="259" w:lineRule="auto"/>
              <w:rPr>
                <w:color w:val="4F81BD" w:themeColor="accent1"/>
              </w:rPr>
            </w:pPr>
            <w:r w:rsidRPr="056CC09A">
              <w:rPr>
                <w:b/>
                <w:bCs/>
              </w:rPr>
              <w:t>Content Quality &amp; Completeness</w:t>
            </w:r>
          </w:p>
        </w:tc>
        <w:tc>
          <w:tcPr>
            <w:tcW w:w="5650" w:type="dxa"/>
            <w:vAlign w:val="center"/>
            <w:hideMark/>
          </w:tcPr>
          <w:p w14:paraId="515EE052" w14:textId="0667F607" w:rsidR="000826A4" w:rsidRPr="00826407" w:rsidRDefault="0F1664A7" w:rsidP="056CC09A">
            <w:pPr>
              <w:spacing w:after="160" w:line="259" w:lineRule="auto"/>
              <w:rPr>
                <w:color w:val="4F81BD" w:themeColor="accent1"/>
              </w:rPr>
            </w:pPr>
            <w:r w:rsidRPr="056CC09A">
              <w:t>Quality of pedagogy and structure; clarity of learning outcomes; application of good learning design principles; robustness of assessment strategy</w:t>
            </w:r>
          </w:p>
        </w:tc>
        <w:tc>
          <w:tcPr>
            <w:tcW w:w="1151" w:type="dxa"/>
            <w:vAlign w:val="center"/>
            <w:hideMark/>
          </w:tcPr>
          <w:p w14:paraId="3FD08FC4" w14:textId="3154745A" w:rsidR="000826A4" w:rsidRPr="00826407" w:rsidRDefault="7601BE3A" w:rsidP="056CC09A">
            <w:pPr>
              <w:spacing w:after="160" w:line="259" w:lineRule="auto"/>
              <w:rPr>
                <w:b/>
                <w:bCs/>
                <w:color w:val="548DD4" w:themeColor="text2" w:themeTint="99"/>
              </w:rPr>
            </w:pPr>
            <w:r w:rsidRPr="056CC09A">
              <w:rPr>
                <w:b/>
                <w:bCs/>
              </w:rPr>
              <w:t>2</w:t>
            </w:r>
            <w:r w:rsidR="00AF1D58">
              <w:rPr>
                <w:b/>
                <w:bCs/>
              </w:rPr>
              <w:t>5</w:t>
            </w:r>
          </w:p>
        </w:tc>
      </w:tr>
      <w:tr w:rsidR="000826A4" w:rsidRPr="00826407" w14:paraId="3B3463E6" w14:textId="77777777" w:rsidTr="056CC09A">
        <w:trPr>
          <w:tblCellSpacing w:w="15" w:type="dxa"/>
        </w:trPr>
        <w:tc>
          <w:tcPr>
            <w:tcW w:w="1921" w:type="dxa"/>
            <w:vAlign w:val="center"/>
            <w:hideMark/>
          </w:tcPr>
          <w:p w14:paraId="0467C593" w14:textId="77777777" w:rsidR="000826A4" w:rsidRPr="00826407" w:rsidRDefault="5FB252C6" w:rsidP="056CC09A">
            <w:pPr>
              <w:spacing w:after="160" w:line="259" w:lineRule="auto"/>
              <w:rPr>
                <w:color w:val="548DD4" w:themeColor="text2" w:themeTint="99"/>
              </w:rPr>
            </w:pPr>
            <w:r w:rsidRPr="056CC09A">
              <w:rPr>
                <w:b/>
                <w:bCs/>
              </w:rPr>
              <w:t>Relevance to Focus Areas &amp; Learning Journeys</w:t>
            </w:r>
          </w:p>
        </w:tc>
        <w:tc>
          <w:tcPr>
            <w:tcW w:w="5650" w:type="dxa"/>
            <w:vAlign w:val="center"/>
            <w:hideMark/>
          </w:tcPr>
          <w:p w14:paraId="4F5EAE78" w14:textId="6CA6C624" w:rsidR="000826A4" w:rsidRPr="00826407" w:rsidRDefault="430C8EFE" w:rsidP="056CC09A">
            <w:pPr>
              <w:spacing w:after="160" w:line="259" w:lineRule="auto"/>
              <w:rPr>
                <w:color w:val="548DD4" w:themeColor="text2" w:themeTint="99"/>
              </w:rPr>
            </w:pPr>
            <w:r w:rsidRPr="056CC09A">
              <w:t xml:space="preserve">Alignment to any of the following job roles:  </w:t>
            </w:r>
          </w:p>
          <w:p w14:paraId="2E7D3EB0" w14:textId="1A7DA657" w:rsidR="000826A4" w:rsidRPr="00826407" w:rsidRDefault="3DC1DE95" w:rsidP="056CC09A">
            <w:pPr>
              <w:spacing w:after="160" w:line="259" w:lineRule="auto"/>
              <w:rPr>
                <w:color w:val="548DD4" w:themeColor="text2" w:themeTint="99"/>
              </w:rPr>
            </w:pPr>
            <w:r w:rsidRPr="056CC09A">
              <w:t>Deployment: Deployment Engineer, Utility Scale Installer – Structural, Utility Scale Installer Electrical, Project Development Specialist, Testing &amp; Commissioning Specialist.</w:t>
            </w:r>
          </w:p>
          <w:p w14:paraId="1C135698" w14:textId="7901640F" w:rsidR="000826A4" w:rsidRPr="00826407" w:rsidRDefault="7F5A4CCA" w:rsidP="056CC09A">
            <w:pPr>
              <w:spacing w:after="160" w:line="259" w:lineRule="auto"/>
              <w:rPr>
                <w:color w:val="548DD4" w:themeColor="text2" w:themeTint="99"/>
              </w:rPr>
            </w:pPr>
            <w:r w:rsidRPr="056CC09A">
              <w:t>Operations &amp; Maintenance: Operations &amp; Maintenance Engineer; Operations &amp; Maintenance Technician.</w:t>
            </w:r>
          </w:p>
        </w:tc>
        <w:tc>
          <w:tcPr>
            <w:tcW w:w="1151" w:type="dxa"/>
            <w:vAlign w:val="center"/>
            <w:hideMark/>
          </w:tcPr>
          <w:p w14:paraId="2CEDD5EB" w14:textId="5D492445" w:rsidR="000826A4" w:rsidRPr="00826407" w:rsidRDefault="7F027607" w:rsidP="056CC09A">
            <w:pPr>
              <w:spacing w:after="160" w:line="259" w:lineRule="auto"/>
              <w:rPr>
                <w:b/>
                <w:bCs/>
                <w:color w:val="548DD4" w:themeColor="text2" w:themeTint="99"/>
              </w:rPr>
            </w:pPr>
            <w:r w:rsidRPr="056CC09A">
              <w:rPr>
                <w:b/>
                <w:bCs/>
              </w:rPr>
              <w:t>1</w:t>
            </w:r>
            <w:r w:rsidR="05822C2A" w:rsidRPr="056CC09A">
              <w:rPr>
                <w:b/>
                <w:bCs/>
              </w:rPr>
              <w:t>0</w:t>
            </w:r>
          </w:p>
        </w:tc>
      </w:tr>
      <w:tr w:rsidR="000826A4" w:rsidRPr="00826407" w14:paraId="0FD8974F" w14:textId="77777777" w:rsidTr="056CC09A">
        <w:trPr>
          <w:tblCellSpacing w:w="15" w:type="dxa"/>
        </w:trPr>
        <w:tc>
          <w:tcPr>
            <w:tcW w:w="1921" w:type="dxa"/>
            <w:vAlign w:val="center"/>
            <w:hideMark/>
          </w:tcPr>
          <w:p w14:paraId="63E94BFD" w14:textId="549C9368" w:rsidR="000826A4" w:rsidRPr="00826407" w:rsidRDefault="0E920FB4" w:rsidP="056CC09A">
            <w:pPr>
              <w:spacing w:after="160" w:line="259" w:lineRule="auto"/>
              <w:rPr>
                <w:b/>
                <w:bCs/>
                <w:color w:val="4F81BD" w:themeColor="accent1"/>
              </w:rPr>
            </w:pPr>
            <w:r w:rsidRPr="056CC09A">
              <w:rPr>
                <w:b/>
                <w:bCs/>
              </w:rPr>
              <w:t>Acceptance of contract terms</w:t>
            </w:r>
          </w:p>
        </w:tc>
        <w:tc>
          <w:tcPr>
            <w:tcW w:w="5650" w:type="dxa"/>
            <w:vAlign w:val="center"/>
            <w:hideMark/>
          </w:tcPr>
          <w:p w14:paraId="08151629" w14:textId="139E07FC" w:rsidR="000826A4" w:rsidRPr="00826407" w:rsidRDefault="3ACE72EA" w:rsidP="056CC09A">
            <w:pPr>
              <w:spacing w:after="160" w:line="259" w:lineRule="auto"/>
              <w:rPr>
                <w:color w:val="4F81BD" w:themeColor="accent1"/>
              </w:rPr>
            </w:pPr>
            <w:r w:rsidRPr="056CC09A">
              <w:t>Extent of acceptance of the contract provided with the RFP</w:t>
            </w:r>
          </w:p>
        </w:tc>
        <w:tc>
          <w:tcPr>
            <w:tcW w:w="1151" w:type="dxa"/>
            <w:vAlign w:val="center"/>
            <w:hideMark/>
          </w:tcPr>
          <w:p w14:paraId="2BFFCFEE" w14:textId="196EA82A" w:rsidR="000826A4" w:rsidRPr="00826407" w:rsidRDefault="55FCD8FF" w:rsidP="056CC09A">
            <w:pPr>
              <w:spacing w:after="160" w:line="259" w:lineRule="auto"/>
              <w:rPr>
                <w:b/>
                <w:bCs/>
                <w:color w:val="548DD4" w:themeColor="text2" w:themeTint="99"/>
              </w:rPr>
            </w:pPr>
            <w:r w:rsidRPr="056CC09A">
              <w:rPr>
                <w:b/>
                <w:bCs/>
              </w:rPr>
              <w:t>1</w:t>
            </w:r>
            <w:r w:rsidR="00AF1D58">
              <w:rPr>
                <w:b/>
                <w:bCs/>
              </w:rPr>
              <w:t>0</w:t>
            </w:r>
          </w:p>
        </w:tc>
      </w:tr>
      <w:tr w:rsidR="000826A4" w:rsidRPr="00826407" w14:paraId="7BDACC00" w14:textId="77777777" w:rsidTr="056CC09A">
        <w:trPr>
          <w:tblCellSpacing w:w="15" w:type="dxa"/>
        </w:trPr>
        <w:tc>
          <w:tcPr>
            <w:tcW w:w="1921" w:type="dxa"/>
            <w:vAlign w:val="center"/>
            <w:hideMark/>
          </w:tcPr>
          <w:p w14:paraId="03316DDF" w14:textId="77777777" w:rsidR="000826A4" w:rsidRPr="00826407" w:rsidRDefault="5FB252C6" w:rsidP="056CC09A">
            <w:pPr>
              <w:spacing w:after="160" w:line="259" w:lineRule="auto"/>
              <w:rPr>
                <w:color w:val="548DD4" w:themeColor="text2" w:themeTint="99"/>
              </w:rPr>
            </w:pPr>
            <w:r w:rsidRPr="056CC09A">
              <w:rPr>
                <w:b/>
                <w:bCs/>
              </w:rPr>
              <w:t>Supplier Capability &amp; Track Record</w:t>
            </w:r>
          </w:p>
        </w:tc>
        <w:tc>
          <w:tcPr>
            <w:tcW w:w="5650" w:type="dxa"/>
            <w:vAlign w:val="center"/>
            <w:hideMark/>
          </w:tcPr>
          <w:p w14:paraId="1A50B205" w14:textId="44469443" w:rsidR="000826A4" w:rsidRPr="00826407" w:rsidRDefault="026148F4" w:rsidP="056CC09A">
            <w:pPr>
              <w:spacing w:after="160" w:line="259" w:lineRule="auto"/>
              <w:rPr>
                <w:color w:val="548DD4" w:themeColor="text2" w:themeTint="99"/>
              </w:rPr>
            </w:pPr>
            <w:r w:rsidRPr="056CC09A">
              <w:t xml:space="preserve">Experience delivering high-quality solar training content; </w:t>
            </w:r>
            <w:proofErr w:type="spellStart"/>
            <w:r w:rsidRPr="056CC09A">
              <w:t>organisational</w:t>
            </w:r>
            <w:proofErr w:type="spellEnd"/>
            <w:r w:rsidRPr="056CC09A">
              <w:t xml:space="preserve"> capacity; QA processes</w:t>
            </w:r>
            <w:r w:rsidR="20547C68" w:rsidRPr="056CC09A">
              <w:t>.</w:t>
            </w:r>
          </w:p>
        </w:tc>
        <w:tc>
          <w:tcPr>
            <w:tcW w:w="1151" w:type="dxa"/>
            <w:vAlign w:val="center"/>
            <w:hideMark/>
          </w:tcPr>
          <w:p w14:paraId="24CA3187" w14:textId="38870211" w:rsidR="000826A4" w:rsidRPr="00826407" w:rsidRDefault="4C053E9E" w:rsidP="056CC09A">
            <w:pPr>
              <w:spacing w:after="160" w:line="259" w:lineRule="auto"/>
              <w:rPr>
                <w:b/>
                <w:bCs/>
                <w:color w:val="548DD4" w:themeColor="text2" w:themeTint="99"/>
              </w:rPr>
            </w:pPr>
            <w:r w:rsidRPr="056CC09A">
              <w:rPr>
                <w:b/>
                <w:bCs/>
              </w:rPr>
              <w:t>10</w:t>
            </w:r>
          </w:p>
        </w:tc>
      </w:tr>
      <w:tr w:rsidR="000826A4" w:rsidRPr="00826407" w14:paraId="130EE6E7" w14:textId="77777777" w:rsidTr="056CC09A">
        <w:trPr>
          <w:tblCellSpacing w:w="15" w:type="dxa"/>
        </w:trPr>
        <w:tc>
          <w:tcPr>
            <w:tcW w:w="1921" w:type="dxa"/>
            <w:vAlign w:val="center"/>
            <w:hideMark/>
          </w:tcPr>
          <w:p w14:paraId="20715AF5" w14:textId="77777777" w:rsidR="000826A4" w:rsidRPr="00826407" w:rsidRDefault="5FB252C6" w:rsidP="056CC09A">
            <w:pPr>
              <w:spacing w:after="160" w:line="259" w:lineRule="auto"/>
              <w:rPr>
                <w:color w:val="548DD4" w:themeColor="text2" w:themeTint="99"/>
              </w:rPr>
            </w:pPr>
            <w:r w:rsidRPr="056CC09A">
              <w:rPr>
                <w:b/>
                <w:bCs/>
              </w:rPr>
              <w:t>Insurance Coverage</w:t>
            </w:r>
          </w:p>
        </w:tc>
        <w:tc>
          <w:tcPr>
            <w:tcW w:w="5650" w:type="dxa"/>
            <w:vAlign w:val="center"/>
            <w:hideMark/>
          </w:tcPr>
          <w:p w14:paraId="37BB38F4" w14:textId="77777777" w:rsidR="000826A4" w:rsidRPr="00826407" w:rsidRDefault="5FB252C6" w:rsidP="056CC09A">
            <w:pPr>
              <w:spacing w:after="160" w:line="259" w:lineRule="auto"/>
              <w:rPr>
                <w:color w:val="548DD4" w:themeColor="text2" w:themeTint="99"/>
              </w:rPr>
            </w:pPr>
            <w:r w:rsidRPr="056CC09A">
              <w:t>Adequacy of liability/professional insurance coverage as indicated in Annex 3.</w:t>
            </w:r>
          </w:p>
        </w:tc>
        <w:tc>
          <w:tcPr>
            <w:tcW w:w="1151" w:type="dxa"/>
            <w:vAlign w:val="center"/>
            <w:hideMark/>
          </w:tcPr>
          <w:p w14:paraId="2484BB37" w14:textId="440E71D9" w:rsidR="000826A4" w:rsidRPr="00826407" w:rsidRDefault="4715F638" w:rsidP="056CC09A">
            <w:pPr>
              <w:spacing w:after="160" w:line="259" w:lineRule="auto"/>
              <w:rPr>
                <w:b/>
                <w:bCs/>
                <w:color w:val="548DD4" w:themeColor="text2" w:themeTint="99"/>
              </w:rPr>
            </w:pPr>
            <w:r w:rsidRPr="056CC09A">
              <w:rPr>
                <w:b/>
                <w:bCs/>
              </w:rPr>
              <w:t>5</w:t>
            </w:r>
          </w:p>
        </w:tc>
      </w:tr>
      <w:tr w:rsidR="4E7DCE29" w14:paraId="5DF7A50C" w14:textId="77777777" w:rsidTr="056CC09A">
        <w:trPr>
          <w:trHeight w:val="300"/>
          <w:tblCellSpacing w:w="15" w:type="dxa"/>
        </w:trPr>
        <w:tc>
          <w:tcPr>
            <w:tcW w:w="8722" w:type="dxa"/>
            <w:gridSpan w:val="3"/>
            <w:vAlign w:val="center"/>
            <w:hideMark/>
          </w:tcPr>
          <w:p w14:paraId="341E9CAB" w14:textId="681295B1" w:rsidR="60543E8D" w:rsidRDefault="6F448870" w:rsidP="056CC09A">
            <w:pPr>
              <w:spacing w:line="259" w:lineRule="auto"/>
              <w:jc w:val="center"/>
              <w:rPr>
                <w:b/>
                <w:bCs/>
                <w:color w:val="548DD4" w:themeColor="text2" w:themeTint="99"/>
              </w:rPr>
            </w:pPr>
            <w:r w:rsidRPr="056CC09A">
              <w:rPr>
                <w:b/>
                <w:bCs/>
              </w:rPr>
              <w:t>Financial evaluation</w:t>
            </w:r>
          </w:p>
        </w:tc>
      </w:tr>
      <w:tr w:rsidR="4E7DCE29" w14:paraId="25EE07BE" w14:textId="77777777" w:rsidTr="056CC09A">
        <w:trPr>
          <w:trHeight w:val="300"/>
          <w:tblCellSpacing w:w="15" w:type="dxa"/>
        </w:trPr>
        <w:tc>
          <w:tcPr>
            <w:tcW w:w="1921" w:type="dxa"/>
            <w:vAlign w:val="center"/>
            <w:hideMark/>
          </w:tcPr>
          <w:p w14:paraId="7F65569F" w14:textId="7D36E85E" w:rsidR="60543E8D" w:rsidRDefault="3A9D22C2" w:rsidP="056CC09A">
            <w:pPr>
              <w:spacing w:line="259" w:lineRule="auto"/>
              <w:rPr>
                <w:b/>
                <w:bCs/>
                <w:color w:val="4F81BD" w:themeColor="accent1"/>
              </w:rPr>
            </w:pPr>
            <w:r w:rsidRPr="056CC09A">
              <w:rPr>
                <w:b/>
                <w:bCs/>
              </w:rPr>
              <w:t>Competitive financial proposal</w:t>
            </w:r>
          </w:p>
        </w:tc>
        <w:tc>
          <w:tcPr>
            <w:tcW w:w="5650" w:type="dxa"/>
            <w:vAlign w:val="center"/>
            <w:hideMark/>
          </w:tcPr>
          <w:p w14:paraId="5C59DDA8" w14:textId="44B1DDB8" w:rsidR="60543E8D" w:rsidRDefault="4B276F47" w:rsidP="056CC09A">
            <w:pPr>
              <w:spacing w:line="259" w:lineRule="auto"/>
              <w:rPr>
                <w:color w:val="4F81BD" w:themeColor="accent1"/>
              </w:rPr>
            </w:pPr>
            <w:r w:rsidRPr="056CC09A">
              <w:t>Price will be assessed in relation to the number of learning hours.  Accuracy of learning hours will be verified.</w:t>
            </w:r>
          </w:p>
        </w:tc>
        <w:tc>
          <w:tcPr>
            <w:tcW w:w="1151" w:type="dxa"/>
            <w:vAlign w:val="center"/>
            <w:hideMark/>
          </w:tcPr>
          <w:p w14:paraId="013ED47F" w14:textId="382D5D87" w:rsidR="60543E8D" w:rsidRDefault="6F448870" w:rsidP="056CC09A">
            <w:pPr>
              <w:spacing w:line="259" w:lineRule="auto"/>
              <w:rPr>
                <w:b/>
                <w:bCs/>
                <w:color w:val="548DD4" w:themeColor="text2" w:themeTint="99"/>
              </w:rPr>
            </w:pPr>
            <w:r w:rsidRPr="056CC09A">
              <w:rPr>
                <w:b/>
                <w:bCs/>
              </w:rPr>
              <w:t>40</w:t>
            </w:r>
          </w:p>
        </w:tc>
      </w:tr>
    </w:tbl>
    <w:p w14:paraId="2127E988" w14:textId="3CEC3EF5" w:rsidR="00DC3B0C" w:rsidRPr="00234F20" w:rsidRDefault="04E2C324" w:rsidP="1D1892E0">
      <w:pPr>
        <w:spacing w:line="276" w:lineRule="auto"/>
        <w:ind w:right="1599"/>
        <w:rPr>
          <w:rFonts w:ascii="Calibri Light" w:hAnsi="Calibri Light" w:cs="Calibri Light"/>
        </w:rPr>
      </w:pPr>
      <w:r w:rsidRPr="1D1892E0">
        <w:rPr>
          <w:rFonts w:ascii="Calibri Light" w:hAnsi="Calibri Light" w:cs="Calibri Light"/>
          <w:i/>
          <w:iCs/>
          <w:u w:val="single"/>
        </w:rPr>
        <w:t xml:space="preserve"> </w:t>
      </w:r>
      <w:r w:rsidR="0143A669" w:rsidRPr="1D1892E0">
        <w:rPr>
          <w:rFonts w:ascii="Calibri Light" w:hAnsi="Calibri Light" w:cs="Calibri Light"/>
          <w:i/>
          <w:iCs/>
          <w:u w:val="single"/>
        </w:rPr>
        <w:t>Total maximum score</w:t>
      </w:r>
      <w:r w:rsidR="0143A669" w:rsidRPr="1D1892E0">
        <w:rPr>
          <w:rFonts w:ascii="Calibri Light" w:hAnsi="Calibri Light" w:cs="Calibri Light"/>
        </w:rPr>
        <w:t>: 100</w:t>
      </w:r>
    </w:p>
    <w:p w14:paraId="226ADBDA" w14:textId="0F336B30" w:rsidR="1D1892E0" w:rsidRDefault="1D1892E0" w:rsidP="1D1892E0">
      <w:pPr>
        <w:spacing w:line="276" w:lineRule="auto"/>
        <w:ind w:right="1599"/>
        <w:rPr>
          <w:rFonts w:ascii="Calibri Light" w:hAnsi="Calibri Light" w:cs="Calibri Light"/>
        </w:rPr>
      </w:pPr>
    </w:p>
    <w:p w14:paraId="0F7444FF" w14:textId="77777777" w:rsidR="005A272B" w:rsidRDefault="005A272B">
      <w:pPr>
        <w:rPr>
          <w:rFonts w:ascii="Calibri Light" w:hAnsi="Calibri Light" w:cs="Calibri Light"/>
          <w:b/>
          <w:bCs/>
          <w:i/>
          <w:iCs/>
          <w:u w:val="single"/>
        </w:rPr>
      </w:pPr>
      <w:r>
        <w:rPr>
          <w:rFonts w:ascii="Calibri Light" w:hAnsi="Calibri Light" w:cs="Calibri Light"/>
          <w:b/>
          <w:bCs/>
          <w:i/>
          <w:iCs/>
          <w:u w:val="single"/>
        </w:rPr>
        <w:br w:type="page"/>
      </w:r>
    </w:p>
    <w:p w14:paraId="4250B176" w14:textId="3CF49E93" w:rsidR="18808E5F" w:rsidRPr="005A272B" w:rsidRDefault="18808E5F" w:rsidP="1D1892E0">
      <w:pPr>
        <w:spacing w:line="276" w:lineRule="auto"/>
        <w:ind w:right="1599"/>
        <w:rPr>
          <w:b/>
          <w:bCs/>
        </w:rPr>
      </w:pPr>
      <w:r w:rsidRPr="005A272B">
        <w:rPr>
          <w:rFonts w:ascii="Calibri Light" w:hAnsi="Calibri Light" w:cs="Calibri Light"/>
          <w:b/>
          <w:bCs/>
          <w:i/>
          <w:iCs/>
          <w:u w:val="single"/>
        </w:rPr>
        <w:lastRenderedPageBreak/>
        <w:t>Evaluation criteria for Instructor-led training kits:</w:t>
      </w:r>
    </w:p>
    <w:p w14:paraId="43A9FD87" w14:textId="414B5E82" w:rsidR="1D1892E0" w:rsidRDefault="1D1892E0" w:rsidP="1D1892E0">
      <w:pPr>
        <w:spacing w:line="276" w:lineRule="auto"/>
        <w:ind w:right="1599"/>
        <w:rPr>
          <w:rFonts w:ascii="Calibri Light" w:hAnsi="Calibri Light"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5650"/>
        <w:gridCol w:w="1151"/>
      </w:tblGrid>
      <w:tr w:rsidR="1D1892E0" w14:paraId="5DE8AE0E" w14:textId="77777777" w:rsidTr="056CC09A">
        <w:trPr>
          <w:trHeight w:val="300"/>
        </w:trPr>
        <w:tc>
          <w:tcPr>
            <w:tcW w:w="1921" w:type="dxa"/>
            <w:vAlign w:val="center"/>
          </w:tcPr>
          <w:p w14:paraId="6DF8472C" w14:textId="77777777" w:rsidR="1D1892E0" w:rsidRDefault="1886F94B" w:rsidP="056CC09A">
            <w:pPr>
              <w:spacing w:after="160" w:line="259" w:lineRule="auto"/>
              <w:rPr>
                <w:b/>
                <w:bCs/>
                <w:color w:val="548DD4" w:themeColor="text2" w:themeTint="99"/>
              </w:rPr>
            </w:pPr>
            <w:r w:rsidRPr="056CC09A">
              <w:rPr>
                <w:b/>
                <w:bCs/>
              </w:rPr>
              <w:t>Criterion</w:t>
            </w:r>
          </w:p>
        </w:tc>
        <w:tc>
          <w:tcPr>
            <w:tcW w:w="5650" w:type="dxa"/>
            <w:vAlign w:val="center"/>
          </w:tcPr>
          <w:p w14:paraId="4C661F42" w14:textId="77777777" w:rsidR="1D1892E0" w:rsidRDefault="1886F94B" w:rsidP="056CC09A">
            <w:pPr>
              <w:spacing w:after="160" w:line="259" w:lineRule="auto"/>
              <w:rPr>
                <w:b/>
                <w:bCs/>
                <w:color w:val="548DD4" w:themeColor="text2" w:themeTint="99"/>
              </w:rPr>
            </w:pPr>
            <w:r w:rsidRPr="056CC09A">
              <w:rPr>
                <w:b/>
                <w:bCs/>
              </w:rPr>
              <w:t>Description</w:t>
            </w:r>
          </w:p>
        </w:tc>
        <w:tc>
          <w:tcPr>
            <w:tcW w:w="1151" w:type="dxa"/>
            <w:vAlign w:val="center"/>
          </w:tcPr>
          <w:p w14:paraId="48ACA1DC" w14:textId="77777777" w:rsidR="1D1892E0" w:rsidRDefault="1886F94B" w:rsidP="056CC09A">
            <w:pPr>
              <w:spacing w:after="160" w:line="259" w:lineRule="auto"/>
              <w:rPr>
                <w:b/>
                <w:bCs/>
                <w:color w:val="548DD4" w:themeColor="text2" w:themeTint="99"/>
              </w:rPr>
            </w:pPr>
            <w:r w:rsidRPr="056CC09A">
              <w:rPr>
                <w:b/>
                <w:bCs/>
              </w:rPr>
              <w:t>Weight</w:t>
            </w:r>
          </w:p>
        </w:tc>
      </w:tr>
      <w:tr w:rsidR="1D1892E0" w14:paraId="499FC44E" w14:textId="77777777" w:rsidTr="056CC09A">
        <w:trPr>
          <w:trHeight w:val="300"/>
        </w:trPr>
        <w:tc>
          <w:tcPr>
            <w:tcW w:w="8722" w:type="dxa"/>
            <w:gridSpan w:val="3"/>
            <w:vAlign w:val="center"/>
          </w:tcPr>
          <w:p w14:paraId="36F5EFAA" w14:textId="7F0C376A" w:rsidR="1D1892E0" w:rsidRDefault="1886F94B" w:rsidP="056CC09A">
            <w:pPr>
              <w:spacing w:line="259" w:lineRule="auto"/>
              <w:jc w:val="center"/>
              <w:rPr>
                <w:b/>
                <w:bCs/>
              </w:rPr>
            </w:pPr>
            <w:r w:rsidRPr="056CC09A">
              <w:rPr>
                <w:b/>
                <w:bCs/>
              </w:rPr>
              <w:t>Technical evaluation (total – 60)</w:t>
            </w:r>
          </w:p>
        </w:tc>
      </w:tr>
      <w:tr w:rsidR="1D1892E0" w14:paraId="3962AE63" w14:textId="77777777" w:rsidTr="056CC09A">
        <w:trPr>
          <w:trHeight w:val="300"/>
        </w:trPr>
        <w:tc>
          <w:tcPr>
            <w:tcW w:w="1921" w:type="dxa"/>
            <w:vAlign w:val="center"/>
          </w:tcPr>
          <w:p w14:paraId="5202834D" w14:textId="77777777" w:rsidR="1D1892E0" w:rsidRDefault="1886F94B" w:rsidP="056CC09A">
            <w:pPr>
              <w:spacing w:after="160" w:line="259" w:lineRule="auto"/>
              <w:rPr>
                <w:color w:val="4F81BD" w:themeColor="accent1"/>
              </w:rPr>
            </w:pPr>
            <w:r w:rsidRPr="056CC09A">
              <w:rPr>
                <w:b/>
                <w:bCs/>
              </w:rPr>
              <w:t>Content Quality &amp; Completeness</w:t>
            </w:r>
          </w:p>
        </w:tc>
        <w:tc>
          <w:tcPr>
            <w:tcW w:w="5650" w:type="dxa"/>
            <w:vAlign w:val="center"/>
          </w:tcPr>
          <w:p w14:paraId="181FF986" w14:textId="629455AB" w:rsidR="10139ADB" w:rsidRDefault="30C96278" w:rsidP="056CC09A">
            <w:pPr>
              <w:spacing w:after="160" w:line="259" w:lineRule="auto"/>
              <w:rPr>
                <w:color w:val="4F81BD" w:themeColor="accent1"/>
              </w:rPr>
            </w:pPr>
            <w:r w:rsidRPr="056CC09A">
              <w:t>Quality of pedagogy and structure; clarity of learning outcomes; robustness of practical and theoretical assessments; Completeness of ILT kit components (e.g. instructor guides with timings,</w:t>
            </w:r>
            <w:r w:rsidR="4BEC1560" w:rsidRPr="056CC09A">
              <w:t xml:space="preserve"> equipment lists,</w:t>
            </w:r>
            <w:r w:rsidRPr="056CC09A">
              <w:t xml:space="preserve"> lab manual</w:t>
            </w:r>
            <w:r w:rsidR="616ECBF7" w:rsidRPr="056CC09A">
              <w:t>s</w:t>
            </w:r>
            <w:r w:rsidRPr="056CC09A">
              <w:t>, participant materials, TTT packs).</w:t>
            </w:r>
          </w:p>
        </w:tc>
        <w:tc>
          <w:tcPr>
            <w:tcW w:w="1151" w:type="dxa"/>
            <w:vAlign w:val="center"/>
          </w:tcPr>
          <w:p w14:paraId="2183B6C5" w14:textId="46C10649" w:rsidR="1D1892E0" w:rsidRDefault="1886F94B" w:rsidP="056CC09A">
            <w:pPr>
              <w:spacing w:after="160" w:line="259" w:lineRule="auto"/>
              <w:rPr>
                <w:b/>
                <w:bCs/>
                <w:color w:val="548DD4" w:themeColor="text2" w:themeTint="99"/>
              </w:rPr>
            </w:pPr>
            <w:r w:rsidRPr="056CC09A">
              <w:rPr>
                <w:b/>
                <w:bCs/>
              </w:rPr>
              <w:t>2</w:t>
            </w:r>
            <w:r w:rsidR="00AF1D58">
              <w:rPr>
                <w:b/>
                <w:bCs/>
              </w:rPr>
              <w:t>5</w:t>
            </w:r>
          </w:p>
        </w:tc>
      </w:tr>
      <w:tr w:rsidR="1D1892E0" w14:paraId="1D83CBF7" w14:textId="77777777" w:rsidTr="056CC09A">
        <w:trPr>
          <w:trHeight w:val="300"/>
        </w:trPr>
        <w:tc>
          <w:tcPr>
            <w:tcW w:w="1921" w:type="dxa"/>
            <w:vAlign w:val="center"/>
          </w:tcPr>
          <w:p w14:paraId="01433554" w14:textId="77777777" w:rsidR="1D1892E0" w:rsidRDefault="1886F94B" w:rsidP="056CC09A">
            <w:pPr>
              <w:spacing w:after="160" w:line="259" w:lineRule="auto"/>
              <w:rPr>
                <w:color w:val="548DD4" w:themeColor="text2" w:themeTint="99"/>
              </w:rPr>
            </w:pPr>
            <w:r w:rsidRPr="056CC09A">
              <w:rPr>
                <w:b/>
                <w:bCs/>
              </w:rPr>
              <w:t>Relevance to Focus Areas &amp; Learning Journeys</w:t>
            </w:r>
          </w:p>
        </w:tc>
        <w:tc>
          <w:tcPr>
            <w:tcW w:w="5650" w:type="dxa"/>
            <w:vAlign w:val="center"/>
          </w:tcPr>
          <w:p w14:paraId="3AB14CB7" w14:textId="6CA6C624" w:rsidR="1D1892E0" w:rsidRDefault="6518BEE6" w:rsidP="056CC09A">
            <w:pPr>
              <w:spacing w:after="160" w:line="259" w:lineRule="auto"/>
              <w:rPr>
                <w:color w:val="548DD4" w:themeColor="text2" w:themeTint="99"/>
              </w:rPr>
            </w:pPr>
            <w:r w:rsidRPr="056CC09A">
              <w:t xml:space="preserve">Alignment to any of the following job roles:  </w:t>
            </w:r>
          </w:p>
          <w:p w14:paraId="235E567A" w14:textId="1A7DA657" w:rsidR="1D1892E0" w:rsidRDefault="6518BEE6" w:rsidP="056CC09A">
            <w:pPr>
              <w:spacing w:after="160" w:line="259" w:lineRule="auto"/>
              <w:rPr>
                <w:color w:val="548DD4" w:themeColor="text2" w:themeTint="99"/>
              </w:rPr>
            </w:pPr>
            <w:r w:rsidRPr="056CC09A">
              <w:t>Deployment: Deployment Engineer, Utility Scale Installer – Structural, Utility Scale Installer Electrical, Project Development Specialist, Testing &amp; Commissioning Specialist.</w:t>
            </w:r>
          </w:p>
          <w:p w14:paraId="1DFA130D" w14:textId="1877CA9D" w:rsidR="1D1892E0" w:rsidRDefault="6518BEE6" w:rsidP="056CC09A">
            <w:pPr>
              <w:spacing w:after="160" w:line="259" w:lineRule="auto"/>
              <w:rPr>
                <w:color w:val="548DD4" w:themeColor="text2" w:themeTint="99"/>
              </w:rPr>
            </w:pPr>
            <w:r w:rsidRPr="056CC09A">
              <w:t>Operations &amp; Maintenance: Operations &amp; Maintenance Engineer; Operations &amp; Maintenance Technician.</w:t>
            </w:r>
          </w:p>
        </w:tc>
        <w:tc>
          <w:tcPr>
            <w:tcW w:w="1151" w:type="dxa"/>
            <w:vAlign w:val="center"/>
          </w:tcPr>
          <w:p w14:paraId="7CDCDE3B" w14:textId="7410D2FE" w:rsidR="1D1892E0" w:rsidRDefault="09A2C6AA" w:rsidP="056CC09A">
            <w:pPr>
              <w:spacing w:after="160" w:line="259" w:lineRule="auto"/>
              <w:rPr>
                <w:b/>
                <w:bCs/>
                <w:color w:val="548DD4" w:themeColor="text2" w:themeTint="99"/>
              </w:rPr>
            </w:pPr>
            <w:r w:rsidRPr="056CC09A">
              <w:rPr>
                <w:b/>
                <w:bCs/>
              </w:rPr>
              <w:t>1</w:t>
            </w:r>
            <w:r w:rsidR="13B0E690" w:rsidRPr="056CC09A">
              <w:rPr>
                <w:b/>
                <w:bCs/>
              </w:rPr>
              <w:t>0</w:t>
            </w:r>
          </w:p>
        </w:tc>
      </w:tr>
      <w:tr w:rsidR="1D1892E0" w14:paraId="1E047CE8" w14:textId="77777777" w:rsidTr="056CC09A">
        <w:trPr>
          <w:trHeight w:val="300"/>
        </w:trPr>
        <w:tc>
          <w:tcPr>
            <w:tcW w:w="1921" w:type="dxa"/>
            <w:vAlign w:val="center"/>
          </w:tcPr>
          <w:p w14:paraId="7846F5C8" w14:textId="549C9368" w:rsidR="1D1892E0" w:rsidRDefault="1886F94B" w:rsidP="056CC09A">
            <w:pPr>
              <w:spacing w:after="160" w:line="259" w:lineRule="auto"/>
              <w:rPr>
                <w:b/>
                <w:bCs/>
                <w:color w:val="4F81BD" w:themeColor="accent1"/>
              </w:rPr>
            </w:pPr>
            <w:r w:rsidRPr="056CC09A">
              <w:rPr>
                <w:b/>
                <w:bCs/>
              </w:rPr>
              <w:t>Acceptance of contract terms</w:t>
            </w:r>
          </w:p>
        </w:tc>
        <w:tc>
          <w:tcPr>
            <w:tcW w:w="5650" w:type="dxa"/>
            <w:vAlign w:val="center"/>
          </w:tcPr>
          <w:p w14:paraId="59BC23FE" w14:textId="139E07FC" w:rsidR="1D1892E0" w:rsidRDefault="1886F94B" w:rsidP="056CC09A">
            <w:pPr>
              <w:spacing w:after="160" w:line="259" w:lineRule="auto"/>
              <w:rPr>
                <w:color w:val="4F81BD" w:themeColor="accent1"/>
              </w:rPr>
            </w:pPr>
            <w:r w:rsidRPr="056CC09A">
              <w:t>Extent of acceptance of the contract provided with the RFP</w:t>
            </w:r>
          </w:p>
        </w:tc>
        <w:tc>
          <w:tcPr>
            <w:tcW w:w="1151" w:type="dxa"/>
            <w:vAlign w:val="center"/>
          </w:tcPr>
          <w:p w14:paraId="0B13DDDB" w14:textId="05156352" w:rsidR="1D1892E0" w:rsidRDefault="09A2C6AA" w:rsidP="056CC09A">
            <w:pPr>
              <w:spacing w:after="160" w:line="259" w:lineRule="auto"/>
              <w:rPr>
                <w:b/>
                <w:bCs/>
                <w:color w:val="548DD4" w:themeColor="text2" w:themeTint="99"/>
              </w:rPr>
            </w:pPr>
            <w:r w:rsidRPr="056CC09A">
              <w:rPr>
                <w:b/>
                <w:bCs/>
              </w:rPr>
              <w:t>1</w:t>
            </w:r>
            <w:r w:rsidR="00AF1D58">
              <w:rPr>
                <w:b/>
                <w:bCs/>
              </w:rPr>
              <w:t>0</w:t>
            </w:r>
          </w:p>
        </w:tc>
      </w:tr>
      <w:tr w:rsidR="1D1892E0" w14:paraId="3D9A5DD8" w14:textId="77777777" w:rsidTr="056CC09A">
        <w:trPr>
          <w:trHeight w:val="300"/>
        </w:trPr>
        <w:tc>
          <w:tcPr>
            <w:tcW w:w="1921" w:type="dxa"/>
            <w:vAlign w:val="center"/>
          </w:tcPr>
          <w:p w14:paraId="1C9669D6" w14:textId="77777777" w:rsidR="1D1892E0" w:rsidRDefault="1886F94B" w:rsidP="056CC09A">
            <w:pPr>
              <w:spacing w:after="160" w:line="259" w:lineRule="auto"/>
              <w:rPr>
                <w:color w:val="548DD4" w:themeColor="text2" w:themeTint="99"/>
              </w:rPr>
            </w:pPr>
            <w:r w:rsidRPr="056CC09A">
              <w:rPr>
                <w:b/>
                <w:bCs/>
              </w:rPr>
              <w:t>Supplier Capability &amp; Track Record</w:t>
            </w:r>
          </w:p>
        </w:tc>
        <w:tc>
          <w:tcPr>
            <w:tcW w:w="5650" w:type="dxa"/>
            <w:vAlign w:val="center"/>
          </w:tcPr>
          <w:p w14:paraId="2C8EF192" w14:textId="44469443" w:rsidR="1D1892E0" w:rsidRDefault="50B516A3" w:rsidP="056CC09A">
            <w:pPr>
              <w:spacing w:after="160" w:line="259" w:lineRule="auto"/>
              <w:rPr>
                <w:color w:val="548DD4" w:themeColor="text2" w:themeTint="99"/>
              </w:rPr>
            </w:pPr>
            <w:r w:rsidRPr="056CC09A">
              <w:t xml:space="preserve">Experience delivering high-quality solar training content; </w:t>
            </w:r>
            <w:proofErr w:type="spellStart"/>
            <w:r w:rsidRPr="056CC09A">
              <w:t>organisational</w:t>
            </w:r>
            <w:proofErr w:type="spellEnd"/>
            <w:r w:rsidRPr="056CC09A">
              <w:t xml:space="preserve"> capacity; QA processes.</w:t>
            </w:r>
          </w:p>
          <w:p w14:paraId="1E5ABC00" w14:textId="5D03993D" w:rsidR="1D1892E0" w:rsidRDefault="1D1892E0" w:rsidP="056CC09A">
            <w:pPr>
              <w:spacing w:after="160" w:line="259" w:lineRule="auto"/>
              <w:rPr>
                <w:color w:val="548DD4" w:themeColor="text2" w:themeTint="99"/>
              </w:rPr>
            </w:pPr>
          </w:p>
        </w:tc>
        <w:tc>
          <w:tcPr>
            <w:tcW w:w="1151" w:type="dxa"/>
            <w:vAlign w:val="center"/>
          </w:tcPr>
          <w:p w14:paraId="53B39E85" w14:textId="52DC5E7B" w:rsidR="1D1892E0" w:rsidRDefault="1886F94B" w:rsidP="056CC09A">
            <w:pPr>
              <w:spacing w:after="160" w:line="259" w:lineRule="auto"/>
              <w:rPr>
                <w:color w:val="548DD4" w:themeColor="text2" w:themeTint="99"/>
              </w:rPr>
            </w:pPr>
            <w:r w:rsidRPr="056CC09A">
              <w:rPr>
                <w:b/>
                <w:bCs/>
              </w:rPr>
              <w:t>10</w:t>
            </w:r>
          </w:p>
        </w:tc>
      </w:tr>
      <w:tr w:rsidR="1D1892E0" w14:paraId="4AC55160" w14:textId="77777777" w:rsidTr="056CC09A">
        <w:trPr>
          <w:trHeight w:val="300"/>
        </w:trPr>
        <w:tc>
          <w:tcPr>
            <w:tcW w:w="1921" w:type="dxa"/>
            <w:vAlign w:val="center"/>
          </w:tcPr>
          <w:p w14:paraId="67125629" w14:textId="77777777" w:rsidR="1D1892E0" w:rsidRDefault="1886F94B" w:rsidP="056CC09A">
            <w:pPr>
              <w:spacing w:after="160" w:line="259" w:lineRule="auto"/>
              <w:rPr>
                <w:color w:val="548DD4" w:themeColor="text2" w:themeTint="99"/>
              </w:rPr>
            </w:pPr>
            <w:r w:rsidRPr="056CC09A">
              <w:rPr>
                <w:b/>
                <w:bCs/>
              </w:rPr>
              <w:t>Insurance Coverage</w:t>
            </w:r>
          </w:p>
        </w:tc>
        <w:tc>
          <w:tcPr>
            <w:tcW w:w="5650" w:type="dxa"/>
            <w:vAlign w:val="center"/>
          </w:tcPr>
          <w:p w14:paraId="1BC4E432" w14:textId="77777777" w:rsidR="1D1892E0" w:rsidRDefault="1886F94B" w:rsidP="056CC09A">
            <w:pPr>
              <w:spacing w:after="160" w:line="259" w:lineRule="auto"/>
              <w:rPr>
                <w:color w:val="548DD4" w:themeColor="text2" w:themeTint="99"/>
              </w:rPr>
            </w:pPr>
            <w:r w:rsidRPr="056CC09A">
              <w:t>Adequacy of liability/professional insurance coverage as indicated in Annex 3.</w:t>
            </w:r>
          </w:p>
        </w:tc>
        <w:tc>
          <w:tcPr>
            <w:tcW w:w="1151" w:type="dxa"/>
            <w:vAlign w:val="center"/>
          </w:tcPr>
          <w:p w14:paraId="09CB0D46" w14:textId="5E68E665" w:rsidR="1D1892E0" w:rsidRDefault="1886F94B" w:rsidP="056CC09A">
            <w:pPr>
              <w:spacing w:after="160" w:line="259" w:lineRule="auto"/>
              <w:rPr>
                <w:color w:val="548DD4" w:themeColor="text2" w:themeTint="99"/>
              </w:rPr>
            </w:pPr>
            <w:r w:rsidRPr="056CC09A">
              <w:rPr>
                <w:b/>
                <w:bCs/>
              </w:rPr>
              <w:t>5</w:t>
            </w:r>
          </w:p>
        </w:tc>
      </w:tr>
      <w:tr w:rsidR="1D1892E0" w14:paraId="1AAF5703" w14:textId="77777777" w:rsidTr="056CC09A">
        <w:trPr>
          <w:trHeight w:val="300"/>
        </w:trPr>
        <w:tc>
          <w:tcPr>
            <w:tcW w:w="8722" w:type="dxa"/>
            <w:gridSpan w:val="3"/>
            <w:vAlign w:val="center"/>
          </w:tcPr>
          <w:p w14:paraId="3D420C32" w14:textId="681295B1" w:rsidR="1D1892E0" w:rsidRDefault="1886F94B" w:rsidP="056CC09A">
            <w:pPr>
              <w:spacing w:line="259" w:lineRule="auto"/>
              <w:jc w:val="center"/>
              <w:rPr>
                <w:b/>
                <w:bCs/>
              </w:rPr>
            </w:pPr>
            <w:r w:rsidRPr="056CC09A">
              <w:rPr>
                <w:b/>
                <w:bCs/>
              </w:rPr>
              <w:t>Financial evaluation</w:t>
            </w:r>
          </w:p>
        </w:tc>
      </w:tr>
      <w:tr w:rsidR="1D1892E0" w14:paraId="13183C44" w14:textId="77777777" w:rsidTr="056CC09A">
        <w:trPr>
          <w:trHeight w:val="300"/>
        </w:trPr>
        <w:tc>
          <w:tcPr>
            <w:tcW w:w="1921" w:type="dxa"/>
            <w:vAlign w:val="center"/>
          </w:tcPr>
          <w:p w14:paraId="14873729" w14:textId="7D36E85E" w:rsidR="1D1892E0" w:rsidRDefault="1886F94B" w:rsidP="056CC09A">
            <w:pPr>
              <w:spacing w:line="259" w:lineRule="auto"/>
              <w:rPr>
                <w:b/>
                <w:bCs/>
                <w:color w:val="4F81BD" w:themeColor="accent1"/>
              </w:rPr>
            </w:pPr>
            <w:r w:rsidRPr="056CC09A">
              <w:rPr>
                <w:b/>
                <w:bCs/>
              </w:rPr>
              <w:t>Competitive financial proposal</w:t>
            </w:r>
          </w:p>
        </w:tc>
        <w:tc>
          <w:tcPr>
            <w:tcW w:w="5650" w:type="dxa"/>
            <w:vAlign w:val="center"/>
          </w:tcPr>
          <w:p w14:paraId="488A987C" w14:textId="44B1DDB8" w:rsidR="1D1892E0" w:rsidRDefault="1886F94B" w:rsidP="056CC09A">
            <w:pPr>
              <w:spacing w:line="259" w:lineRule="auto"/>
              <w:rPr>
                <w:color w:val="4F81BD" w:themeColor="accent1"/>
              </w:rPr>
            </w:pPr>
            <w:r w:rsidRPr="056CC09A">
              <w:t>Price will be assessed in relation to the number of learning hours.  Accuracy of learning hours will be verified.</w:t>
            </w:r>
          </w:p>
        </w:tc>
        <w:tc>
          <w:tcPr>
            <w:tcW w:w="1151" w:type="dxa"/>
            <w:vAlign w:val="center"/>
          </w:tcPr>
          <w:p w14:paraId="2207A4F1" w14:textId="382D5D87" w:rsidR="1D1892E0" w:rsidRDefault="1886F94B" w:rsidP="056CC09A">
            <w:pPr>
              <w:spacing w:line="259" w:lineRule="auto"/>
              <w:rPr>
                <w:b/>
                <w:bCs/>
              </w:rPr>
            </w:pPr>
            <w:r w:rsidRPr="056CC09A">
              <w:rPr>
                <w:b/>
                <w:bCs/>
              </w:rPr>
              <w:t>40</w:t>
            </w:r>
          </w:p>
        </w:tc>
      </w:tr>
    </w:tbl>
    <w:p w14:paraId="0F19BCE1" w14:textId="70876E3B" w:rsidR="1D1892E0" w:rsidRDefault="1D1892E0" w:rsidP="1D1892E0">
      <w:pPr>
        <w:spacing w:line="276" w:lineRule="auto"/>
        <w:ind w:right="1599"/>
        <w:rPr>
          <w:rFonts w:ascii="Calibri Light" w:hAnsi="Calibri Light" w:cs="Calibri Light"/>
        </w:rPr>
      </w:pPr>
    </w:p>
    <w:p w14:paraId="330CA3AC" w14:textId="0F2D2D7B" w:rsidR="5DBF3514" w:rsidRDefault="5DBF3514" w:rsidP="1D1892E0">
      <w:pPr>
        <w:spacing w:line="276" w:lineRule="auto"/>
        <w:ind w:right="1599"/>
        <w:rPr>
          <w:rFonts w:ascii="Calibri Light" w:hAnsi="Calibri Light" w:cs="Calibri Light"/>
        </w:rPr>
      </w:pPr>
      <w:r w:rsidRPr="1D1892E0">
        <w:rPr>
          <w:rFonts w:ascii="Calibri Light" w:hAnsi="Calibri Light" w:cs="Calibri Light"/>
          <w:i/>
          <w:iCs/>
          <w:u w:val="single"/>
        </w:rPr>
        <w:t>Total maximum score</w:t>
      </w:r>
      <w:r w:rsidRPr="1D1892E0">
        <w:rPr>
          <w:rFonts w:ascii="Calibri Light" w:hAnsi="Calibri Light" w:cs="Calibri Light"/>
        </w:rPr>
        <w:t>: 100</w:t>
      </w:r>
    </w:p>
    <w:p w14:paraId="26012205" w14:textId="0F336B30" w:rsidR="1D1892E0" w:rsidRDefault="1D1892E0" w:rsidP="1D1892E0">
      <w:pPr>
        <w:spacing w:line="276" w:lineRule="auto"/>
        <w:ind w:right="1599"/>
        <w:rPr>
          <w:rFonts w:ascii="Calibri Light" w:hAnsi="Calibri Light" w:cs="Calibri Light"/>
        </w:rPr>
      </w:pPr>
    </w:p>
    <w:p w14:paraId="158AB2CC" w14:textId="70ECC9C4" w:rsidR="1D1892E0" w:rsidRDefault="1D1892E0" w:rsidP="1D1892E0">
      <w:pPr>
        <w:spacing w:line="276" w:lineRule="auto"/>
        <w:ind w:right="1599"/>
        <w:rPr>
          <w:rFonts w:ascii="Calibri Light" w:hAnsi="Calibri Light" w:cs="Calibri Light"/>
        </w:rPr>
      </w:pPr>
    </w:p>
    <w:p w14:paraId="5FDB98EA"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15" w:name="_Toc111019447"/>
      <w:r w:rsidRPr="00234F20">
        <w:rPr>
          <w:rFonts w:ascii="Calibri Light" w:eastAsia="Calibri" w:hAnsi="Calibri Light" w:cs="Calibri Light"/>
          <w:i/>
          <w:sz w:val="22"/>
          <w:szCs w:val="22"/>
        </w:rPr>
        <w:t>Signature of contract(s)</w:t>
      </w:r>
      <w:bookmarkEnd w:id="15"/>
    </w:p>
    <w:p w14:paraId="06863A27" w14:textId="77777777" w:rsidR="00DC3B0C" w:rsidRPr="00234F20" w:rsidRDefault="002A7E49">
      <w:pPr>
        <w:keepNext/>
        <w:spacing w:before="120" w:after="120"/>
        <w:jc w:val="both"/>
        <w:rPr>
          <w:rFonts w:ascii="Calibri Light" w:hAnsi="Calibri Light" w:cs="Calibri Light"/>
        </w:rPr>
      </w:pPr>
      <w:r w:rsidRPr="00234F20">
        <w:rPr>
          <w:rFonts w:ascii="Calibri Light" w:hAnsi="Calibri Light" w:cs="Calibri Light"/>
        </w:rPr>
        <w:t xml:space="preserve">The successful and unsuccessful tenderers will be informed in writing (via email) about the result of the award procedure. </w:t>
      </w:r>
    </w:p>
    <w:p w14:paraId="6671A848" w14:textId="5E2FBA36" w:rsidR="00DC3B0C" w:rsidRPr="00234F20" w:rsidRDefault="002A7E49">
      <w:pPr>
        <w:rPr>
          <w:rFonts w:ascii="Calibri Light" w:hAnsi="Calibri Light" w:cs="Calibri Light"/>
        </w:rPr>
      </w:pPr>
      <w:r w:rsidRPr="00234F20">
        <w:rPr>
          <w:rFonts w:ascii="Calibri Light" w:hAnsi="Calibri Light" w:cs="Calibri Light"/>
        </w:rPr>
        <w:t xml:space="preserve">For the contract the Service Agreement in Annex 2 shall apply. Any change desired by the tenderer in the provisions contained in the body of this Service Agreement needs to be communicated to </w:t>
      </w:r>
      <w:r w:rsidR="009B1FD0">
        <w:rPr>
          <w:rFonts w:ascii="Calibri Light" w:hAnsi="Calibri Light" w:cs="Calibri Light"/>
        </w:rPr>
        <w:t>InnoEnergy</w:t>
      </w:r>
      <w:r w:rsidRPr="00234F20">
        <w:rPr>
          <w:rFonts w:ascii="Calibri Light" w:hAnsi="Calibri Light" w:cs="Calibri Light"/>
        </w:rPr>
        <w:t xml:space="preserve"> as part of the proposal of such tenderer. Background for this is that such desired changes need to be </w:t>
      </w:r>
      <w:proofErr w:type="gramStart"/>
      <w:r w:rsidRPr="00234F20">
        <w:rPr>
          <w:rFonts w:ascii="Calibri Light" w:hAnsi="Calibri Light" w:cs="Calibri Light"/>
        </w:rPr>
        <w:t>taken into account</w:t>
      </w:r>
      <w:proofErr w:type="gramEnd"/>
      <w:r w:rsidRPr="00234F20">
        <w:rPr>
          <w:rFonts w:ascii="Calibri Light" w:hAnsi="Calibri Light" w:cs="Calibri Light"/>
        </w:rPr>
        <w:t xml:space="preserve"> in the evaluation of the proposal of each </w:t>
      </w:r>
      <w:proofErr w:type="gramStart"/>
      <w:r w:rsidRPr="00234F20">
        <w:rPr>
          <w:rFonts w:ascii="Calibri Light" w:hAnsi="Calibri Light" w:cs="Calibri Light"/>
        </w:rPr>
        <w:t>tenderer</w:t>
      </w:r>
      <w:proofErr w:type="gramEnd"/>
      <w:r w:rsidRPr="00234F20">
        <w:rPr>
          <w:rFonts w:ascii="Calibri Light" w:hAnsi="Calibri Light" w:cs="Calibri Light"/>
        </w:rPr>
        <w:t xml:space="preserve"> under </w:t>
      </w:r>
      <w:r w:rsidR="001362DA">
        <w:rPr>
          <w:rFonts w:ascii="Calibri Light" w:hAnsi="Calibri Light" w:cs="Calibri Light"/>
        </w:rPr>
        <w:t xml:space="preserve">Liability Exposure </w:t>
      </w:r>
      <w:r w:rsidRPr="00234F20">
        <w:rPr>
          <w:rFonts w:ascii="Calibri Light" w:hAnsi="Calibri Light" w:cs="Calibri Light"/>
        </w:rPr>
        <w:t>above. Significant change</w:t>
      </w:r>
      <w:r w:rsidR="00EA108D" w:rsidRPr="00234F20">
        <w:rPr>
          <w:rFonts w:ascii="Calibri Light" w:hAnsi="Calibri Light" w:cs="Calibri Light"/>
        </w:rPr>
        <w:t>s</w:t>
      </w:r>
      <w:r w:rsidRPr="00234F20">
        <w:rPr>
          <w:rFonts w:ascii="Calibri Light" w:hAnsi="Calibri Light" w:cs="Calibri Light"/>
        </w:rPr>
        <w:t xml:space="preserve"> are likely to lengthen the negotiation process, making it less likely that the Service Agreement can be signed in time. </w:t>
      </w:r>
    </w:p>
    <w:p w14:paraId="3151C240" w14:textId="4A26F469" w:rsidR="00DC3B0C" w:rsidRPr="00234F20" w:rsidRDefault="683FC646" w:rsidP="75730B7B">
      <w:pPr>
        <w:pBdr>
          <w:top w:val="nil"/>
          <w:left w:val="nil"/>
          <w:bottom w:val="nil"/>
          <w:right w:val="nil"/>
          <w:between w:val="nil"/>
        </w:pBdr>
        <w:tabs>
          <w:tab w:val="left" w:pos="630"/>
        </w:tabs>
        <w:spacing w:before="120" w:after="120" w:line="240" w:lineRule="auto"/>
        <w:jc w:val="both"/>
        <w:rPr>
          <w:rFonts w:ascii="Calibri Light" w:hAnsi="Calibri Light" w:cs="Calibri Light"/>
          <w:color w:val="000000"/>
        </w:rPr>
      </w:pPr>
      <w:r w:rsidRPr="75730B7B">
        <w:rPr>
          <w:rFonts w:ascii="Calibri Light" w:hAnsi="Calibri Light" w:cs="Calibri Light"/>
          <w:color w:val="000000" w:themeColor="text1"/>
        </w:rPr>
        <w:lastRenderedPageBreak/>
        <w:t xml:space="preserve">Within </w:t>
      </w:r>
      <w:r w:rsidR="548A7BF6" w:rsidRPr="75730B7B">
        <w:rPr>
          <w:rFonts w:ascii="Calibri Light" w:hAnsi="Calibri Light" w:cs="Calibri Light"/>
          <w:color w:val="000000" w:themeColor="text1"/>
        </w:rPr>
        <w:t>10</w:t>
      </w:r>
      <w:r w:rsidRPr="75730B7B">
        <w:rPr>
          <w:rFonts w:ascii="Calibri Light" w:hAnsi="Calibri Light" w:cs="Calibri Light"/>
          <w:color w:val="000000" w:themeColor="text1"/>
        </w:rPr>
        <w:t xml:space="preserve"> days</w:t>
      </w:r>
      <w:r w:rsidR="190E8B44" w:rsidRPr="75730B7B">
        <w:rPr>
          <w:rFonts w:ascii="Calibri Light" w:hAnsi="Calibri Light" w:cs="Calibri Light"/>
          <w:color w:val="000000" w:themeColor="text1"/>
        </w:rPr>
        <w:t xml:space="preserve"> </w:t>
      </w:r>
      <w:r w:rsidRPr="75730B7B">
        <w:rPr>
          <w:rFonts w:ascii="Calibri Light" w:hAnsi="Calibri Light" w:cs="Calibri Light"/>
          <w:color w:val="000000" w:themeColor="text1"/>
        </w:rPr>
        <w:t xml:space="preserve">of receipt of the contract from </w:t>
      </w:r>
      <w:r w:rsidR="69B1C6B8" w:rsidRPr="75730B7B">
        <w:rPr>
          <w:rFonts w:ascii="Calibri Light" w:hAnsi="Calibri Light" w:cs="Calibri Light"/>
          <w:color w:val="000000" w:themeColor="text1"/>
        </w:rPr>
        <w:t>InnoEnergy</w:t>
      </w:r>
      <w:r w:rsidRPr="75730B7B">
        <w:rPr>
          <w:rFonts w:ascii="Calibri Light" w:hAnsi="Calibri Light" w:cs="Calibri Light"/>
          <w:color w:val="000000" w:themeColor="text1"/>
        </w:rPr>
        <w:t xml:space="preserve">, the selected tenderer shall sign and date the contract and return it to </w:t>
      </w:r>
      <w:r w:rsidR="69B1C6B8" w:rsidRPr="75730B7B">
        <w:rPr>
          <w:rFonts w:ascii="Calibri Light" w:hAnsi="Calibri Light" w:cs="Calibri Light"/>
          <w:color w:val="000000" w:themeColor="text1"/>
        </w:rPr>
        <w:t>InnoEnergy</w:t>
      </w:r>
      <w:r w:rsidRPr="75730B7B">
        <w:rPr>
          <w:rFonts w:ascii="Calibri Light" w:hAnsi="Calibri Light" w:cs="Calibri Light"/>
          <w:color w:val="000000" w:themeColor="text1"/>
        </w:rPr>
        <w:t xml:space="preserve">. Upon receipt, </w:t>
      </w:r>
      <w:r w:rsidR="69B1C6B8" w:rsidRPr="75730B7B">
        <w:rPr>
          <w:rFonts w:ascii="Calibri Light" w:hAnsi="Calibri Light" w:cs="Calibri Light"/>
          <w:color w:val="000000" w:themeColor="text1"/>
        </w:rPr>
        <w:t>InnoEnergy</w:t>
      </w:r>
      <w:r w:rsidRPr="75730B7B">
        <w:rPr>
          <w:rFonts w:ascii="Calibri Light" w:hAnsi="Calibri Light" w:cs="Calibri Light"/>
          <w:color w:val="000000" w:themeColor="text1"/>
        </w:rPr>
        <w:t xml:space="preserve"> shall also sign and send back to the winner one signed copy. In case the winning tenderer is unable to </w:t>
      </w:r>
      <w:proofErr w:type="gramStart"/>
      <w:r w:rsidRPr="75730B7B">
        <w:rPr>
          <w:rFonts w:ascii="Calibri Light" w:hAnsi="Calibri Light" w:cs="Calibri Light"/>
          <w:color w:val="000000" w:themeColor="text1"/>
        </w:rPr>
        <w:t>enter into</w:t>
      </w:r>
      <w:proofErr w:type="gramEnd"/>
      <w:r w:rsidR="2BD7B89F" w:rsidRPr="75730B7B">
        <w:rPr>
          <w:rFonts w:ascii="Calibri Light" w:hAnsi="Calibri Light" w:cs="Calibri Light"/>
          <w:color w:val="000000" w:themeColor="text1"/>
        </w:rPr>
        <w:t xml:space="preserve"> the</w:t>
      </w:r>
      <w:r w:rsidRPr="75730B7B">
        <w:rPr>
          <w:rFonts w:ascii="Calibri Light" w:hAnsi="Calibri Light" w:cs="Calibri Light"/>
          <w:color w:val="000000" w:themeColor="text1"/>
        </w:rPr>
        <w:t xml:space="preserve"> contract within the </w:t>
      </w:r>
      <w:proofErr w:type="gramStart"/>
      <w:r w:rsidRPr="75730B7B">
        <w:rPr>
          <w:rFonts w:ascii="Calibri Light" w:hAnsi="Calibri Light" w:cs="Calibri Light"/>
          <w:color w:val="000000" w:themeColor="text1"/>
        </w:rPr>
        <w:t>above</w:t>
      </w:r>
      <w:r w:rsidR="2BD7B89F" w:rsidRPr="75730B7B">
        <w:rPr>
          <w:rFonts w:ascii="Calibri Light" w:hAnsi="Calibri Light" w:cs="Calibri Light"/>
          <w:color w:val="000000" w:themeColor="text1"/>
        </w:rPr>
        <w:t xml:space="preserve"> mentioned</w:t>
      </w:r>
      <w:proofErr w:type="gramEnd"/>
      <w:r w:rsidRPr="75730B7B">
        <w:rPr>
          <w:rFonts w:ascii="Calibri Light" w:hAnsi="Calibri Light" w:cs="Calibri Light"/>
          <w:color w:val="000000" w:themeColor="text1"/>
        </w:rPr>
        <w:t xml:space="preserve"> </w:t>
      </w:r>
      <w:proofErr w:type="gramStart"/>
      <w:r w:rsidRPr="75730B7B">
        <w:rPr>
          <w:rFonts w:ascii="Calibri Light" w:hAnsi="Calibri Light" w:cs="Calibri Light"/>
          <w:color w:val="000000" w:themeColor="text1"/>
        </w:rPr>
        <w:t>time period</w:t>
      </w:r>
      <w:proofErr w:type="gramEnd"/>
      <w:r w:rsidRPr="75730B7B">
        <w:rPr>
          <w:rFonts w:ascii="Calibri Light" w:hAnsi="Calibri Light" w:cs="Calibri Light"/>
          <w:color w:val="000000" w:themeColor="text1"/>
        </w:rPr>
        <w:t xml:space="preserve">, </w:t>
      </w:r>
      <w:r w:rsidR="69B1C6B8" w:rsidRPr="75730B7B">
        <w:rPr>
          <w:rFonts w:ascii="Calibri Light" w:hAnsi="Calibri Light" w:cs="Calibri Light"/>
          <w:color w:val="000000" w:themeColor="text1"/>
        </w:rPr>
        <w:t>InnoEnergy</w:t>
      </w:r>
      <w:r w:rsidRPr="75730B7B">
        <w:rPr>
          <w:rFonts w:ascii="Calibri Light" w:hAnsi="Calibri Light" w:cs="Calibri Light"/>
          <w:color w:val="000000" w:themeColor="text1"/>
        </w:rPr>
        <w:t xml:space="preserve"> may decide to contract the second best.</w:t>
      </w:r>
    </w:p>
    <w:p w14:paraId="2895E0E7"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16" w:name="_Toc111019448"/>
      <w:r w:rsidRPr="00234F20">
        <w:rPr>
          <w:rFonts w:ascii="Calibri Light" w:eastAsia="Calibri" w:hAnsi="Calibri Light" w:cs="Calibri Light"/>
          <w:i/>
          <w:sz w:val="22"/>
          <w:szCs w:val="22"/>
        </w:rPr>
        <w:t>Cancellation of the proposal procedure</w:t>
      </w:r>
      <w:bookmarkEnd w:id="16"/>
    </w:p>
    <w:p w14:paraId="18E1B49E" w14:textId="2BC16B6A" w:rsidR="00DC3B0C" w:rsidRPr="00234F20" w:rsidRDefault="002A7E49">
      <w:pPr>
        <w:pBdr>
          <w:top w:val="nil"/>
          <w:left w:val="nil"/>
          <w:bottom w:val="nil"/>
          <w:right w:val="nil"/>
          <w:between w:val="nil"/>
        </w:pBdr>
        <w:tabs>
          <w:tab w:val="left" w:pos="0"/>
          <w:tab w:val="left" w:pos="630"/>
        </w:tabs>
        <w:spacing w:before="120" w:after="120" w:line="240" w:lineRule="auto"/>
        <w:jc w:val="both"/>
        <w:rPr>
          <w:rFonts w:ascii="Calibri Light" w:hAnsi="Calibri Light" w:cs="Calibri Light"/>
          <w:color w:val="000000"/>
        </w:rPr>
      </w:pPr>
      <w:r w:rsidRPr="00234F20">
        <w:rPr>
          <w:rFonts w:ascii="Calibri Light" w:hAnsi="Calibri Light" w:cs="Calibri Light"/>
          <w:color w:val="000000"/>
        </w:rPr>
        <w:t xml:space="preserve">In the event of cancellation of the proposal procedure, </w:t>
      </w:r>
      <w:r w:rsidR="009B1FD0">
        <w:rPr>
          <w:rFonts w:ascii="Calibri Light" w:hAnsi="Calibri Light" w:cs="Calibri Light"/>
          <w:color w:val="000000"/>
        </w:rPr>
        <w:t>InnoEnergy</w:t>
      </w:r>
      <w:r w:rsidRPr="00234F20">
        <w:rPr>
          <w:rFonts w:ascii="Calibri Light" w:hAnsi="Calibri Light" w:cs="Calibri Light"/>
          <w:color w:val="000000"/>
        </w:rPr>
        <w:t xml:space="preserve"> will notify tenderers of the cancellation. In no event shall </w:t>
      </w:r>
      <w:r w:rsidR="009B1FD0">
        <w:rPr>
          <w:rFonts w:ascii="Calibri Light" w:hAnsi="Calibri Light" w:cs="Calibri Light"/>
          <w:color w:val="000000"/>
        </w:rPr>
        <w:t>InnoEnergy</w:t>
      </w:r>
      <w:r w:rsidRPr="00234F20">
        <w:rPr>
          <w:rFonts w:ascii="Calibri Light" w:hAnsi="Calibri Light" w:cs="Calibri Light"/>
          <w:color w:val="000000"/>
        </w:rPr>
        <w:t xml:space="preserve"> be liable for any damages whatsoever including, without limitation, damages for loss of profits, in any way connected with the cancellation of a proposal procedure, even if </w:t>
      </w:r>
      <w:r w:rsidR="009B1FD0">
        <w:rPr>
          <w:rFonts w:ascii="Calibri Light" w:hAnsi="Calibri Light" w:cs="Calibri Light"/>
          <w:color w:val="000000"/>
        </w:rPr>
        <w:t>InnoEnergy</w:t>
      </w:r>
      <w:r w:rsidRPr="00234F20">
        <w:rPr>
          <w:rFonts w:ascii="Calibri Light" w:hAnsi="Calibri Light" w:cs="Calibri Light"/>
          <w:color w:val="000000"/>
        </w:rPr>
        <w:t xml:space="preserve"> has been advised of the possibility of damages. </w:t>
      </w:r>
    </w:p>
    <w:p w14:paraId="25DADBCE"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17" w:name="_Toc111019449"/>
      <w:r w:rsidRPr="00234F20">
        <w:rPr>
          <w:rFonts w:ascii="Calibri Light" w:eastAsia="Calibri" w:hAnsi="Calibri Light" w:cs="Calibri Light"/>
          <w:i/>
          <w:sz w:val="22"/>
          <w:szCs w:val="22"/>
        </w:rPr>
        <w:t>Appeals/complaints</w:t>
      </w:r>
      <w:bookmarkEnd w:id="17"/>
    </w:p>
    <w:p w14:paraId="582F2F79" w14:textId="5D13DA23" w:rsidR="00DC3B0C" w:rsidRPr="00234F20" w:rsidRDefault="683FC646" w:rsidP="75730B7B">
      <w:pPr>
        <w:spacing w:before="120" w:after="120"/>
        <w:jc w:val="both"/>
        <w:rPr>
          <w:rFonts w:ascii="Calibri Light" w:hAnsi="Calibri Light" w:cs="Calibri Light"/>
          <w:i/>
          <w:iCs/>
          <w:highlight w:val="lightGray"/>
        </w:rPr>
      </w:pPr>
      <w:r w:rsidRPr="75730B7B">
        <w:rPr>
          <w:rFonts w:ascii="Calibri Light" w:hAnsi="Calibri Light" w:cs="Calibri Light"/>
        </w:rPr>
        <w:t xml:space="preserve">Tenderers believing that they have been harmed by an error or irregularity during the award process may file a complaint. Appeals should be addressed to </w:t>
      </w:r>
      <w:r w:rsidR="69B1C6B8" w:rsidRPr="75730B7B">
        <w:rPr>
          <w:rFonts w:ascii="Calibri Light" w:hAnsi="Calibri Light" w:cs="Calibri Light"/>
        </w:rPr>
        <w:t>InnoEnergy</w:t>
      </w:r>
      <w:r w:rsidRPr="75730B7B">
        <w:rPr>
          <w:rFonts w:ascii="Calibri Light" w:hAnsi="Calibri Light" w:cs="Calibri Light"/>
        </w:rPr>
        <w:t xml:space="preserve">. The tenderers have </w:t>
      </w:r>
      <w:r w:rsidR="4A24845E" w:rsidRPr="75730B7B">
        <w:rPr>
          <w:rFonts w:ascii="Calibri Light" w:hAnsi="Calibri Light" w:cs="Calibri Light"/>
        </w:rPr>
        <w:t>10</w:t>
      </w:r>
      <w:r w:rsidRPr="75730B7B">
        <w:rPr>
          <w:rFonts w:ascii="Calibri Light" w:hAnsi="Calibri Light" w:cs="Calibri Light"/>
          <w:i/>
          <w:iCs/>
          <w:highlight w:val="lightGray"/>
        </w:rPr>
        <w:t xml:space="preserve"> </w:t>
      </w:r>
      <w:r w:rsidRPr="75730B7B">
        <w:rPr>
          <w:rFonts w:ascii="Calibri Light" w:hAnsi="Calibri Light" w:cs="Calibri Light"/>
          <w:i/>
          <w:iCs/>
        </w:rPr>
        <w:t xml:space="preserve">days to file their complaints from the receipt of the letter of notification of award. </w:t>
      </w:r>
    </w:p>
    <w:p w14:paraId="253D134B"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18" w:name="_Toc111019450"/>
      <w:r w:rsidRPr="00234F20">
        <w:rPr>
          <w:rFonts w:ascii="Calibri Light" w:eastAsia="Calibri" w:hAnsi="Calibri Light" w:cs="Calibri Light"/>
          <w:i/>
          <w:sz w:val="22"/>
          <w:szCs w:val="22"/>
        </w:rPr>
        <w:t>Ethics clauses / Corruptive practices</w:t>
      </w:r>
      <w:bookmarkEnd w:id="18"/>
    </w:p>
    <w:p w14:paraId="3319F206" w14:textId="54F7D208" w:rsidR="00DC3B0C" w:rsidRPr="00234F20" w:rsidRDefault="009B1FD0">
      <w:pPr>
        <w:spacing w:before="120" w:after="120"/>
        <w:jc w:val="both"/>
        <w:rPr>
          <w:rFonts w:ascii="Calibri Light" w:hAnsi="Calibri Light" w:cs="Calibri Light"/>
        </w:rPr>
      </w:pPr>
      <w:r>
        <w:rPr>
          <w:rFonts w:ascii="Calibri Light" w:hAnsi="Calibri Light" w:cs="Calibri Light"/>
        </w:rPr>
        <w:t>InnoEnergy</w:t>
      </w:r>
      <w:r w:rsidR="002A7E49" w:rsidRPr="00234F20">
        <w:rPr>
          <w:rFonts w:ascii="Calibri Light" w:hAnsi="Calibri Light" w:cs="Calibri Light"/>
        </w:rPr>
        <w:t xml:space="preserve"> reserves the right to suspend or cancel the procedure, where the award procedure proves to have been subject to substantial errors, irregularities or fraud. If substantial errors, irregularities or fraud are discovered after the award of the Contract, </w:t>
      </w:r>
      <w:r>
        <w:rPr>
          <w:rFonts w:ascii="Calibri Light" w:hAnsi="Calibri Light" w:cs="Calibri Light"/>
        </w:rPr>
        <w:t>InnoEnergy</w:t>
      </w:r>
      <w:r w:rsidR="002A7E49" w:rsidRPr="00234F20">
        <w:rPr>
          <w:rFonts w:ascii="Calibri Light" w:hAnsi="Calibri Light" w:cs="Calibri Light"/>
        </w:rPr>
        <w:t xml:space="preserve"> may refrain from concluding the Contract.</w:t>
      </w:r>
    </w:p>
    <w:p w14:paraId="0566987D" w14:textId="42416641" w:rsidR="00DC3B0C" w:rsidRDefault="002A7E49">
      <w:pPr>
        <w:spacing w:before="120" w:after="120"/>
        <w:jc w:val="both"/>
        <w:rPr>
          <w:rFonts w:ascii="Calibri Light" w:hAnsi="Calibri Light" w:cs="Calibri Light"/>
        </w:rPr>
      </w:pPr>
      <w:r w:rsidRPr="00234F20">
        <w:rPr>
          <w:rFonts w:ascii="Calibri Light" w:hAnsi="Calibri Light" w:cs="Calibri Light"/>
        </w:rPr>
        <w:t xml:space="preserve">The supplier shall take all measures to prevent any situation where the impartial and objective implementation of the contract is compromised for reasons involving economic interest, political or national affinity, family or emotional ties or any other shared </w:t>
      </w:r>
      <w:proofErr w:type="gramStart"/>
      <w:r w:rsidRPr="00234F20">
        <w:rPr>
          <w:rFonts w:ascii="Calibri Light" w:hAnsi="Calibri Light" w:cs="Calibri Light"/>
        </w:rPr>
        <w:t>interest (‘</w:t>
      </w:r>
      <w:proofErr w:type="gramEnd"/>
      <w:r w:rsidRPr="00234F20">
        <w:rPr>
          <w:rFonts w:ascii="Calibri Light" w:hAnsi="Calibri Light" w:cs="Calibri Light"/>
        </w:rPr>
        <w:t xml:space="preserve">conflict of interests’). He should inform </w:t>
      </w:r>
      <w:r w:rsidR="009B1FD0">
        <w:rPr>
          <w:rFonts w:ascii="Calibri Light" w:hAnsi="Calibri Light" w:cs="Calibri Light"/>
        </w:rPr>
        <w:t>InnoEnergy</w:t>
      </w:r>
      <w:r w:rsidRPr="00234F20">
        <w:rPr>
          <w:rFonts w:ascii="Calibri Light" w:hAnsi="Calibri Light" w:cs="Calibri Light"/>
        </w:rPr>
        <w:t xml:space="preserve"> immediately if there is any change in the above circumstances at any stage during the implementation of the tasks. </w:t>
      </w:r>
    </w:p>
    <w:p w14:paraId="061D7A51" w14:textId="77777777" w:rsidR="00374A07" w:rsidRPr="00374A07" w:rsidRDefault="00374A07" w:rsidP="00374A07">
      <w:pPr>
        <w:pStyle w:val="Heading1"/>
        <w:keepLines/>
        <w:numPr>
          <w:ilvl w:val="1"/>
          <w:numId w:val="14"/>
        </w:numPr>
        <w:spacing w:before="120" w:after="120" w:line="265" w:lineRule="auto"/>
        <w:jc w:val="both"/>
        <w:rPr>
          <w:rFonts w:ascii="Calibri Light" w:eastAsia="Calibri" w:hAnsi="Calibri Light" w:cs="Calibri Light"/>
          <w:i/>
          <w:sz w:val="22"/>
          <w:szCs w:val="22"/>
        </w:rPr>
      </w:pPr>
      <w:bookmarkStart w:id="19" w:name="_Toc111019451"/>
      <w:r w:rsidRPr="00374A07">
        <w:rPr>
          <w:rFonts w:ascii="Calibri Light" w:eastAsia="Calibri" w:hAnsi="Calibri Light" w:cs="Calibri Light"/>
          <w:i/>
          <w:sz w:val="22"/>
          <w:szCs w:val="22"/>
        </w:rPr>
        <w:t>Many journeys. One welcome.</w:t>
      </w:r>
      <w:bookmarkEnd w:id="19"/>
      <w:r w:rsidRPr="00374A07">
        <w:rPr>
          <w:rFonts w:ascii="Calibri Light" w:eastAsia="Calibri" w:hAnsi="Calibri Light" w:cs="Calibri Light"/>
          <w:i/>
          <w:sz w:val="22"/>
          <w:szCs w:val="22"/>
        </w:rPr>
        <w:t xml:space="preserve"> </w:t>
      </w:r>
    </w:p>
    <w:p w14:paraId="33EA180B" w14:textId="61FCB449" w:rsidR="00374A07" w:rsidRPr="00374A07" w:rsidRDefault="00374A07" w:rsidP="00374A07">
      <w:pPr>
        <w:spacing w:before="120" w:after="120"/>
        <w:jc w:val="both"/>
        <w:rPr>
          <w:rFonts w:ascii="Calibri Light" w:hAnsi="Calibri Light" w:cs="Calibri Light"/>
        </w:rPr>
      </w:pPr>
      <w:r w:rsidRPr="00374A07">
        <w:rPr>
          <w:rFonts w:ascii="Calibri Light" w:hAnsi="Calibri Light" w:cs="Calibri Light"/>
        </w:rPr>
        <w:t xml:space="preserve">Diversity, inclusion and equality of opportunity are core </w:t>
      </w:r>
      <w:r w:rsidR="009B1FD0">
        <w:rPr>
          <w:rFonts w:ascii="Calibri Light" w:hAnsi="Calibri Light" w:cs="Calibri Light"/>
        </w:rPr>
        <w:t>InnoEnergy</w:t>
      </w:r>
      <w:r w:rsidRPr="00374A07">
        <w:rPr>
          <w:rFonts w:ascii="Calibri Light" w:hAnsi="Calibri Light" w:cs="Calibri Light"/>
        </w:rPr>
        <w:t xml:space="preserve"> values. We are committed to extending the same warm welcome to everyone, whatever their personal journey. We strive to ensure every voice is heard. </w:t>
      </w:r>
    </w:p>
    <w:p w14:paraId="36A934B0" w14:textId="77777777" w:rsidR="00374A07" w:rsidRPr="00374A07" w:rsidRDefault="00374A07" w:rsidP="00374A07">
      <w:pPr>
        <w:spacing w:before="120" w:after="120"/>
        <w:jc w:val="both"/>
        <w:rPr>
          <w:rFonts w:ascii="Calibri Light" w:hAnsi="Calibri Light" w:cs="Calibri Light"/>
        </w:rPr>
      </w:pPr>
      <w:r w:rsidRPr="00374A07">
        <w:rPr>
          <w:rFonts w:ascii="Calibri Light" w:hAnsi="Calibri Light" w:cs="Calibri Light"/>
        </w:rPr>
        <w:t xml:space="preserve">We value the contribution that different viewpoints make to our business of innovation. Having a variety of perspectives at all levels also equips us to meet the needs of the diverse communities we serve.  </w:t>
      </w:r>
    </w:p>
    <w:p w14:paraId="145723D9" w14:textId="70F1A029" w:rsidR="00374A07" w:rsidRPr="00374A07" w:rsidRDefault="00374A07" w:rsidP="00374A07">
      <w:pPr>
        <w:spacing w:before="120" w:after="120"/>
        <w:jc w:val="both"/>
        <w:rPr>
          <w:rFonts w:ascii="Calibri Light" w:hAnsi="Calibri Light" w:cs="Calibri Light"/>
        </w:rPr>
      </w:pPr>
      <w:r w:rsidRPr="056CC09A">
        <w:rPr>
          <w:rFonts w:ascii="Calibri Light" w:hAnsi="Calibri Light" w:cs="Calibri Light"/>
        </w:rPr>
        <w:t xml:space="preserve">We extend our commitment across the career cycle. We recruit people from diverse backgrounds—for example, as of 2022, we employed 39 nationalities split 50-50 male-female. We then ensure that every member of our team is involved and </w:t>
      </w:r>
      <w:proofErr w:type="gramStart"/>
      <w:r w:rsidRPr="056CC09A">
        <w:rPr>
          <w:rFonts w:ascii="Calibri Light" w:hAnsi="Calibri Light" w:cs="Calibri Light"/>
        </w:rPr>
        <w:t>valued,</w:t>
      </w:r>
      <w:r w:rsidR="321824A7" w:rsidRPr="056CC09A">
        <w:rPr>
          <w:rFonts w:ascii="Calibri Light" w:hAnsi="Calibri Light" w:cs="Calibri Light"/>
        </w:rPr>
        <w:t xml:space="preserve"> </w:t>
      </w:r>
      <w:r w:rsidRPr="056CC09A">
        <w:rPr>
          <w:rFonts w:ascii="Calibri Light" w:hAnsi="Calibri Light" w:cs="Calibri Light"/>
        </w:rPr>
        <w:t>and</w:t>
      </w:r>
      <w:proofErr w:type="gramEnd"/>
      <w:r w:rsidRPr="056CC09A">
        <w:rPr>
          <w:rFonts w:ascii="Calibri Light" w:hAnsi="Calibri Light" w:cs="Calibri Light"/>
        </w:rPr>
        <w:t xml:space="preserve"> receives equal recognition and opportunities for advancement. </w:t>
      </w:r>
    </w:p>
    <w:p w14:paraId="6E07027D" w14:textId="369D4B35" w:rsidR="00374A07" w:rsidRPr="00374A07" w:rsidRDefault="00374A07" w:rsidP="00374A07">
      <w:pPr>
        <w:spacing w:before="120" w:after="120"/>
        <w:jc w:val="both"/>
        <w:rPr>
          <w:rFonts w:ascii="Calibri Light" w:hAnsi="Calibri Light" w:cs="Calibri Light"/>
        </w:rPr>
      </w:pPr>
      <w:r w:rsidRPr="00374A07">
        <w:rPr>
          <w:rFonts w:ascii="Calibri Light" w:hAnsi="Calibri Light" w:cs="Calibri Light"/>
        </w:rPr>
        <w:t xml:space="preserve">In all areas of the employee experience (including recruitment, compensation and career development), and in all dealings with customers and communities, </w:t>
      </w:r>
      <w:r w:rsidR="009B1FD0">
        <w:rPr>
          <w:rFonts w:ascii="Calibri Light" w:hAnsi="Calibri Light" w:cs="Calibri Light"/>
        </w:rPr>
        <w:t>InnoEnergy</w:t>
      </w:r>
      <w:r w:rsidRPr="00374A07">
        <w:rPr>
          <w:rFonts w:ascii="Calibri Light" w:hAnsi="Calibri Light" w:cs="Calibri Light"/>
        </w:rPr>
        <w:t xml:space="preserve"> staff will value merit regardless of age, social status, race, </w:t>
      </w:r>
      <w:proofErr w:type="spellStart"/>
      <w:r w:rsidRPr="00374A07">
        <w:rPr>
          <w:rFonts w:ascii="Calibri Light" w:hAnsi="Calibri Light" w:cs="Calibri Light"/>
        </w:rPr>
        <w:t>colour</w:t>
      </w:r>
      <w:proofErr w:type="spellEnd"/>
      <w:r w:rsidRPr="00374A07">
        <w:rPr>
          <w:rFonts w:ascii="Calibri Light" w:hAnsi="Calibri Light" w:cs="Calibri Light"/>
        </w:rPr>
        <w:t xml:space="preserve"> or genetic features, disability, ethnic/social origin or national minority membership, gender, gender reassignment, sexual orientation, language, marital or partnership status, political or any other opinion, economic status, religion or spiritual belief. </w:t>
      </w:r>
    </w:p>
    <w:p w14:paraId="1DF75A44" w14:textId="77777777" w:rsidR="00374A07" w:rsidRPr="00374A07" w:rsidRDefault="00374A07" w:rsidP="00374A07">
      <w:pPr>
        <w:spacing w:before="120" w:after="120"/>
        <w:jc w:val="both"/>
        <w:rPr>
          <w:rFonts w:ascii="Calibri Light" w:hAnsi="Calibri Light" w:cs="Calibri Light"/>
        </w:rPr>
      </w:pPr>
      <w:r w:rsidRPr="00374A07">
        <w:rPr>
          <w:rFonts w:ascii="Calibri Light" w:hAnsi="Calibri Light" w:cs="Calibri Light"/>
        </w:rPr>
        <w:lastRenderedPageBreak/>
        <w:t xml:space="preserve">Although we do not use this as a vendor selection criterion, we are interested in learning from </w:t>
      </w:r>
      <w:proofErr w:type="gramStart"/>
      <w:r w:rsidRPr="00374A07">
        <w:rPr>
          <w:rFonts w:ascii="Calibri Light" w:hAnsi="Calibri Light" w:cs="Calibri Light"/>
        </w:rPr>
        <w:t>others, and</w:t>
      </w:r>
      <w:proofErr w:type="gramEnd"/>
      <w:r w:rsidRPr="00374A07">
        <w:rPr>
          <w:rFonts w:ascii="Calibri Light" w:hAnsi="Calibri Light" w:cs="Calibri Light"/>
        </w:rPr>
        <w:t xml:space="preserve"> would be happy to receive anything about your Diversity values or policy that you would care to offer.</w:t>
      </w:r>
    </w:p>
    <w:p w14:paraId="103B4B0C" w14:textId="77777777" w:rsidR="00374A07" w:rsidRPr="00234F20" w:rsidRDefault="00374A07">
      <w:pPr>
        <w:spacing w:before="120" w:after="120"/>
        <w:jc w:val="both"/>
        <w:rPr>
          <w:rFonts w:ascii="Calibri Light" w:hAnsi="Calibri Light" w:cs="Calibri Light"/>
        </w:rPr>
      </w:pPr>
    </w:p>
    <w:p w14:paraId="4BF4B1C0" w14:textId="77777777" w:rsidR="00DC3B0C" w:rsidRPr="00234F20" w:rsidRDefault="002A7E49">
      <w:pPr>
        <w:pStyle w:val="Heading1"/>
        <w:keepLines/>
        <w:numPr>
          <w:ilvl w:val="1"/>
          <w:numId w:val="14"/>
        </w:numPr>
        <w:spacing w:before="120" w:after="120" w:line="265" w:lineRule="auto"/>
        <w:jc w:val="both"/>
        <w:rPr>
          <w:rFonts w:ascii="Calibri Light" w:hAnsi="Calibri Light" w:cs="Calibri Light"/>
          <w:i/>
          <w:sz w:val="22"/>
          <w:szCs w:val="22"/>
        </w:rPr>
      </w:pPr>
      <w:bookmarkStart w:id="20" w:name="_Toc111019452"/>
      <w:r w:rsidRPr="00234F20">
        <w:rPr>
          <w:rFonts w:ascii="Calibri Light" w:eastAsia="Calibri" w:hAnsi="Calibri Light" w:cs="Calibri Light"/>
          <w:i/>
          <w:sz w:val="22"/>
          <w:szCs w:val="22"/>
        </w:rPr>
        <w:t>Annexes</w:t>
      </w:r>
      <w:bookmarkEnd w:id="20"/>
      <w:r w:rsidRPr="00234F20">
        <w:rPr>
          <w:rFonts w:ascii="Calibri Light" w:eastAsia="Calibri" w:hAnsi="Calibri Light" w:cs="Calibri Light"/>
          <w:i/>
          <w:sz w:val="22"/>
          <w:szCs w:val="22"/>
        </w:rPr>
        <w:t xml:space="preserve"> </w:t>
      </w:r>
    </w:p>
    <w:p w14:paraId="0553F163" w14:textId="2A8DFECC" w:rsidR="00DC3B0C" w:rsidRPr="00234F20" w:rsidRDefault="002A7E49" w:rsidP="056CC09A">
      <w:pPr>
        <w:spacing w:before="60" w:after="60"/>
        <w:jc w:val="both"/>
        <w:rPr>
          <w:rFonts w:ascii="Calibri Light" w:hAnsi="Calibri Light" w:cs="Calibri Light"/>
          <w:i/>
          <w:iCs/>
        </w:rPr>
      </w:pPr>
      <w:r w:rsidRPr="056CC09A">
        <w:rPr>
          <w:rFonts w:ascii="Calibri Light" w:hAnsi="Calibri Light" w:cs="Calibri Light"/>
          <w:i/>
          <w:iCs/>
        </w:rPr>
        <w:t>Annex 1: Tenderers’ Declaration form</w:t>
      </w:r>
    </w:p>
    <w:p w14:paraId="00602641" w14:textId="1505F278" w:rsidR="00DC3B0C" w:rsidRPr="00234F20" w:rsidRDefault="002A7E49" w:rsidP="056CC09A">
      <w:pPr>
        <w:spacing w:before="60" w:after="60"/>
        <w:jc w:val="both"/>
        <w:rPr>
          <w:rFonts w:ascii="Calibri Light" w:hAnsi="Calibri Light" w:cs="Calibri Light"/>
          <w:i/>
          <w:iCs/>
        </w:rPr>
      </w:pPr>
      <w:bookmarkStart w:id="21" w:name="_2xcytpi"/>
      <w:bookmarkEnd w:id="21"/>
      <w:r w:rsidRPr="056CC09A">
        <w:rPr>
          <w:rFonts w:ascii="Calibri Light" w:hAnsi="Calibri Light" w:cs="Calibri Light"/>
          <w:i/>
          <w:iCs/>
        </w:rPr>
        <w:t>Annex 2: Draft Contract Template</w:t>
      </w:r>
    </w:p>
    <w:p w14:paraId="03A84370" w14:textId="060EB094" w:rsidR="00DC3B0C" w:rsidRDefault="00057F80" w:rsidP="056CC09A">
      <w:pPr>
        <w:spacing w:before="60" w:after="60"/>
        <w:jc w:val="both"/>
        <w:rPr>
          <w:rFonts w:ascii="Calibri Light" w:hAnsi="Calibri Light" w:cs="Calibri Light"/>
          <w:i/>
          <w:iCs/>
          <w:color w:val="548DD4" w:themeColor="text2" w:themeTint="99"/>
        </w:rPr>
      </w:pPr>
      <w:r w:rsidRPr="056CC09A">
        <w:rPr>
          <w:rFonts w:ascii="Calibri Light" w:hAnsi="Calibri Light" w:cs="Calibri Light"/>
          <w:i/>
          <w:iCs/>
        </w:rPr>
        <w:t>Annex 3</w:t>
      </w:r>
      <w:proofErr w:type="gramStart"/>
      <w:r w:rsidRPr="056CC09A">
        <w:rPr>
          <w:rFonts w:ascii="Calibri Light" w:hAnsi="Calibri Light" w:cs="Calibri Light"/>
          <w:i/>
          <w:iCs/>
        </w:rPr>
        <w:t>:  Technical</w:t>
      </w:r>
      <w:proofErr w:type="gramEnd"/>
      <w:r w:rsidRPr="056CC09A">
        <w:rPr>
          <w:rFonts w:ascii="Calibri Light" w:hAnsi="Calibri Light" w:cs="Calibri Light"/>
          <w:i/>
          <w:iCs/>
        </w:rPr>
        <w:t xml:space="preserve"> Requirements</w:t>
      </w:r>
    </w:p>
    <w:p w14:paraId="0B4FE3D7" w14:textId="77530A9E" w:rsidR="00057F80" w:rsidRPr="00057F80" w:rsidRDefault="00057F80" w:rsidP="056CC09A">
      <w:pPr>
        <w:spacing w:before="60" w:after="60"/>
        <w:jc w:val="both"/>
        <w:rPr>
          <w:rFonts w:ascii="Calibri Light" w:hAnsi="Calibri Light" w:cs="Calibri Light"/>
          <w:i/>
          <w:iCs/>
          <w:color w:val="548DD4" w:themeColor="text2" w:themeTint="99"/>
        </w:rPr>
      </w:pPr>
      <w:r w:rsidRPr="056CC09A">
        <w:rPr>
          <w:rFonts w:ascii="Calibri Light" w:hAnsi="Calibri Light" w:cs="Calibri Light"/>
          <w:i/>
          <w:iCs/>
        </w:rPr>
        <w:t>Annex 4</w:t>
      </w:r>
      <w:proofErr w:type="gramStart"/>
      <w:r w:rsidRPr="056CC09A">
        <w:rPr>
          <w:rFonts w:ascii="Calibri Light" w:hAnsi="Calibri Light" w:cs="Calibri Light"/>
          <w:i/>
          <w:iCs/>
        </w:rPr>
        <w:t>:  Financial</w:t>
      </w:r>
      <w:proofErr w:type="gramEnd"/>
      <w:r w:rsidRPr="056CC09A">
        <w:rPr>
          <w:rFonts w:ascii="Calibri Light" w:hAnsi="Calibri Light" w:cs="Calibri Light"/>
          <w:i/>
          <w:iCs/>
        </w:rPr>
        <w:t xml:space="preserve"> Offer</w:t>
      </w:r>
    </w:p>
    <w:p w14:paraId="692FDF87" w14:textId="77777777" w:rsidR="00DC3B0C" w:rsidRPr="00234F20" w:rsidRDefault="002A7E49">
      <w:pPr>
        <w:spacing w:before="60" w:after="60"/>
        <w:jc w:val="both"/>
        <w:rPr>
          <w:rFonts w:ascii="Calibri Light" w:hAnsi="Calibri Light" w:cs="Calibri Light"/>
          <w:i/>
        </w:rPr>
      </w:pPr>
      <w:r w:rsidRPr="00234F20">
        <w:rPr>
          <w:rFonts w:ascii="Calibri Light" w:hAnsi="Calibri Light" w:cs="Calibri Light"/>
          <w:i/>
        </w:rPr>
        <w:t xml:space="preserve"> </w:t>
      </w:r>
    </w:p>
    <w:sectPr w:rsidR="00DC3B0C" w:rsidRPr="00234F20">
      <w:headerReference w:type="even" r:id="rId11"/>
      <w:headerReference w:type="default" r:id="rId12"/>
      <w:footerReference w:type="even" r:id="rId13"/>
      <w:footerReference w:type="default" r:id="rId14"/>
      <w:headerReference w:type="first" r:id="rId15"/>
      <w:footerReference w:type="first" r:id="rId16"/>
      <w:pgSz w:w="11907" w:h="16839"/>
      <w:pgMar w:top="1096" w:right="1134" w:bottom="1134" w:left="2041" w:header="0" w:footer="4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80927" w14:textId="77777777" w:rsidR="00E6605F" w:rsidRDefault="00E6605F">
      <w:pPr>
        <w:spacing w:line="240" w:lineRule="auto"/>
      </w:pPr>
      <w:r>
        <w:separator/>
      </w:r>
    </w:p>
  </w:endnote>
  <w:endnote w:type="continuationSeparator" w:id="0">
    <w:p w14:paraId="703E0F5D" w14:textId="77777777" w:rsidR="00E6605F" w:rsidRDefault="00E6605F">
      <w:pPr>
        <w:spacing w:line="240" w:lineRule="auto"/>
      </w:pPr>
      <w:r>
        <w:continuationSeparator/>
      </w:r>
    </w:p>
  </w:endnote>
  <w:endnote w:type="continuationNotice" w:id="1">
    <w:p w14:paraId="16B270B1" w14:textId="77777777" w:rsidR="00E6605F" w:rsidRDefault="00E660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Segoe UI">
    <w:panose1 w:val="020B0502040204020203"/>
    <w:charset w:val="00"/>
    <w:family w:val="swiss"/>
    <w:pitch w:val="variable"/>
    <w:sig w:usb0="E4002EFF" w:usb1="C000E47F" w:usb2="00000009" w:usb3="00000000" w:csb0="000001F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tillium Web Light">
    <w:charset w:val="00"/>
    <w:family w:val="auto"/>
    <w:pitch w:val="variable"/>
    <w:sig w:usb0="00000007" w:usb1="00000001" w:usb2="00000000" w:usb3="00000000" w:csb0="00000093" w:csb1="00000000"/>
  </w:font>
  <w:font w:name="Titillium-Regular">
    <w:altName w:val="Calibri Light"/>
    <w:panose1 w:val="00000000000000000000"/>
    <w:charset w:val="4D"/>
    <w:family w:val="auto"/>
    <w:notTrueType/>
    <w:pitch w:val="default"/>
    <w:sig w:usb0="00000003" w:usb1="00000000" w:usb2="00000000" w:usb3="00000000" w:csb0="00000001" w:csb1="00000000"/>
  </w:font>
  <w:font w:name="Titillium-Light">
    <w:altName w:val="Calibri Light"/>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88783" w14:textId="77777777" w:rsidR="00DC3B0C" w:rsidRDefault="00DC3B0C">
    <w:pPr>
      <w:pBdr>
        <w:top w:val="nil"/>
        <w:left w:val="nil"/>
        <w:bottom w:val="nil"/>
        <w:right w:val="nil"/>
        <w:between w:val="nil"/>
      </w:pBdr>
      <w:tabs>
        <w:tab w:val="center" w:pos="4680"/>
        <w:tab w:val="right" w:pos="9360"/>
      </w:tabs>
      <w:spacing w:line="240" w:lineRule="auto"/>
      <w:rPr>
        <w:color w:val="000000"/>
      </w:rPr>
    </w:pPr>
  </w:p>
  <w:p w14:paraId="22136DB4" w14:textId="77777777" w:rsidR="00DC3B0C" w:rsidRDefault="00DC3B0C"/>
  <w:p w14:paraId="5E64664F" w14:textId="77777777" w:rsidR="00DC3B0C" w:rsidRDefault="00DC3B0C"/>
  <w:p w14:paraId="4CB5CF52" w14:textId="77777777" w:rsidR="00DC3B0C" w:rsidRDefault="00DC3B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Bidi"/>
      </w:rPr>
      <w:id w:val="1493376747"/>
      <w:docPartObj>
        <w:docPartGallery w:val="Page Numbers (Bottom of Page)"/>
        <w:docPartUnique/>
      </w:docPartObj>
    </w:sdtPr>
    <w:sdtEndPr>
      <w:rPr>
        <w:noProof/>
      </w:rPr>
    </w:sdtEndPr>
    <w:sdtContent>
      <w:p w14:paraId="560ECBB5" w14:textId="1A2A03F9" w:rsidR="00804EA1" w:rsidRPr="00804EA1" w:rsidRDefault="00804EA1">
        <w:pPr>
          <w:pStyle w:val="Footer"/>
          <w:jc w:val="right"/>
          <w:rPr>
            <w:rFonts w:asciiTheme="majorHAnsi" w:hAnsiTheme="majorHAnsi" w:cstheme="majorHAnsi"/>
          </w:rPr>
        </w:pPr>
        <w:r w:rsidRPr="00804EA1">
          <w:rPr>
            <w:rFonts w:asciiTheme="majorHAnsi" w:hAnsiTheme="majorHAnsi" w:cstheme="majorHAnsi"/>
          </w:rPr>
          <w:fldChar w:fldCharType="begin"/>
        </w:r>
        <w:r w:rsidRPr="00804EA1">
          <w:rPr>
            <w:rFonts w:asciiTheme="majorHAnsi" w:hAnsiTheme="majorHAnsi" w:cstheme="majorHAnsi"/>
          </w:rPr>
          <w:instrText xml:space="preserve"> PAGE   \* MERGEFORMAT </w:instrText>
        </w:r>
        <w:r w:rsidRPr="00804EA1">
          <w:rPr>
            <w:rFonts w:asciiTheme="majorHAnsi" w:hAnsiTheme="majorHAnsi" w:cstheme="majorHAnsi"/>
          </w:rPr>
          <w:fldChar w:fldCharType="separate"/>
        </w:r>
        <w:r w:rsidRPr="00804EA1">
          <w:rPr>
            <w:rFonts w:asciiTheme="majorHAnsi" w:hAnsiTheme="majorHAnsi" w:cstheme="majorHAnsi"/>
            <w:noProof/>
          </w:rPr>
          <w:t>2</w:t>
        </w:r>
        <w:r w:rsidRPr="00804EA1">
          <w:rPr>
            <w:rFonts w:asciiTheme="majorHAnsi" w:hAnsiTheme="majorHAnsi" w:cstheme="majorHAnsi"/>
            <w:noProof/>
          </w:rPr>
          <w:fldChar w:fldCharType="end"/>
        </w:r>
      </w:p>
    </w:sdtContent>
  </w:sdt>
  <w:p w14:paraId="3919F1CA" w14:textId="3E9F4AD2" w:rsidR="00DC3B0C" w:rsidRPr="00804EA1" w:rsidRDefault="00DC3B0C">
    <w:pPr>
      <w:pBdr>
        <w:top w:val="nil"/>
        <w:left w:val="nil"/>
        <w:bottom w:val="nil"/>
        <w:right w:val="nil"/>
        <w:between w:val="nil"/>
      </w:pBdr>
      <w:tabs>
        <w:tab w:val="right" w:pos="9072"/>
      </w:tabs>
      <w:spacing w:line="240" w:lineRule="auto"/>
      <w:ind w:left="-1985"/>
      <w:rPr>
        <w:rFonts w:asciiTheme="majorHAnsi" w:eastAsia="Arial" w:hAnsiTheme="majorHAnsi" w:cstheme="majorHAnsi"/>
        <w:color w:val="80808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EF05A" w14:textId="77777777" w:rsidR="006A45A9" w:rsidRPr="00C47E3B" w:rsidRDefault="39B67F63" w:rsidP="39B67F63">
    <w:pPr>
      <w:widowControl w:val="0"/>
      <w:tabs>
        <w:tab w:val="left" w:pos="3120"/>
      </w:tabs>
      <w:autoSpaceDE w:val="0"/>
      <w:autoSpaceDN w:val="0"/>
      <w:adjustRightInd w:val="0"/>
      <w:textAlignment w:val="center"/>
      <w:rPr>
        <w:rFonts w:ascii="Titillium Web Light" w:hAnsi="Titillium Web Light" w:cs="Titillium-Light"/>
        <w:color w:val="004394"/>
        <w:w w:val="99"/>
        <w:sz w:val="16"/>
        <w:szCs w:val="16"/>
        <w:lang w:val="es-ES"/>
      </w:rPr>
    </w:pPr>
    <w:r w:rsidRPr="39B67F63">
      <w:rPr>
        <w:rFonts w:ascii="Titillium Web Light" w:hAnsi="Titillium Web Light" w:cs="Titillium-Regular"/>
        <w:color w:val="004394"/>
        <w:w w:val="99"/>
        <w:sz w:val="16"/>
        <w:szCs w:val="16"/>
        <w:lang w:val="es-ES"/>
      </w:rPr>
      <w:t xml:space="preserve">Company </w:t>
    </w:r>
    <w:r w:rsidRPr="39B67F63">
      <w:rPr>
        <w:rFonts w:ascii="Titillium Web Light" w:hAnsi="Titillium Web Light" w:cs="Titillium-Light"/>
        <w:color w:val="000000"/>
        <w:w w:val="99"/>
        <w:sz w:val="16"/>
        <w:szCs w:val="16"/>
        <w:lang w:val="es-ES"/>
      </w:rPr>
      <w:t>KIC InnoEnergy SE</w:t>
    </w:r>
  </w:p>
  <w:p w14:paraId="372790E0" w14:textId="77777777" w:rsidR="006A45A9" w:rsidRPr="00C47E3B" w:rsidRDefault="449DA2FE" w:rsidP="449DA2FE">
    <w:pPr>
      <w:widowControl w:val="0"/>
      <w:tabs>
        <w:tab w:val="left" w:pos="3120"/>
      </w:tabs>
      <w:autoSpaceDE w:val="0"/>
      <w:autoSpaceDN w:val="0"/>
      <w:adjustRightInd w:val="0"/>
      <w:textAlignment w:val="center"/>
      <w:rPr>
        <w:rFonts w:ascii="Titillium Web Light" w:hAnsi="Titillium Web Light" w:cs="Titillium-Light"/>
        <w:color w:val="000000"/>
        <w:w w:val="99"/>
        <w:sz w:val="16"/>
        <w:szCs w:val="16"/>
        <w:lang w:val="es-ES"/>
      </w:rPr>
    </w:pPr>
    <w:proofErr w:type="spellStart"/>
    <w:r w:rsidRPr="449DA2FE">
      <w:rPr>
        <w:rFonts w:ascii="Titillium Web Light" w:hAnsi="Titillium Web Light" w:cs="Titillium-Regular"/>
        <w:color w:val="004394"/>
        <w:w w:val="99"/>
        <w:sz w:val="16"/>
        <w:szCs w:val="16"/>
        <w:lang w:val="es-ES"/>
      </w:rPr>
      <w:t>Registered</w:t>
    </w:r>
    <w:proofErr w:type="spellEnd"/>
    <w:r w:rsidRPr="449DA2FE">
      <w:rPr>
        <w:rFonts w:ascii="Titillium Web Light" w:hAnsi="Titillium Web Light" w:cs="Titillium-Regular"/>
        <w:color w:val="004394"/>
        <w:w w:val="99"/>
        <w:sz w:val="16"/>
        <w:szCs w:val="16"/>
        <w:lang w:val="es-ES"/>
      </w:rPr>
      <w:t xml:space="preserve"> Office </w:t>
    </w:r>
    <w:proofErr w:type="spellStart"/>
    <w:r w:rsidRPr="449DA2FE">
      <w:rPr>
        <w:rFonts w:ascii="Titillium Web Light" w:hAnsi="Titillium Web Light" w:cs="Titillium-Light"/>
        <w:color w:val="000000"/>
        <w:w w:val="99"/>
        <w:sz w:val="16"/>
        <w:szCs w:val="16"/>
        <w:lang w:val="es-ES"/>
      </w:rPr>
      <w:t>Kennispoort</w:t>
    </w:r>
    <w:proofErr w:type="spellEnd"/>
    <w:r w:rsidRPr="449DA2FE">
      <w:rPr>
        <w:rFonts w:ascii="Titillium Web Light" w:hAnsi="Titillium Web Light" w:cs="Titillium-Light"/>
        <w:color w:val="000000"/>
        <w:w w:val="99"/>
        <w:sz w:val="16"/>
        <w:szCs w:val="16"/>
        <w:lang w:val="es-ES"/>
      </w:rPr>
      <w:t xml:space="preserve"> 6th </w:t>
    </w:r>
    <w:proofErr w:type="spellStart"/>
    <w:r w:rsidRPr="449DA2FE">
      <w:rPr>
        <w:rFonts w:ascii="Titillium Web Light" w:hAnsi="Titillium Web Light" w:cs="Titillium-Light"/>
        <w:color w:val="000000"/>
        <w:w w:val="99"/>
        <w:sz w:val="16"/>
        <w:szCs w:val="16"/>
        <w:lang w:val="es-ES"/>
      </w:rPr>
      <w:t>floor</w:t>
    </w:r>
    <w:proofErr w:type="spellEnd"/>
    <w:r w:rsidRPr="449DA2FE">
      <w:rPr>
        <w:rFonts w:ascii="Titillium Web Light" w:hAnsi="Titillium Web Light" w:cs="Titillium-Light"/>
        <w:color w:val="000000"/>
        <w:w w:val="99"/>
        <w:sz w:val="16"/>
        <w:szCs w:val="16"/>
        <w:lang w:val="es-ES"/>
      </w:rPr>
      <w:t xml:space="preserve"> · John F. </w:t>
    </w:r>
    <w:proofErr w:type="spellStart"/>
    <w:r w:rsidRPr="449DA2FE">
      <w:rPr>
        <w:rFonts w:ascii="Titillium Web Light" w:hAnsi="Titillium Web Light" w:cs="Titillium-Light"/>
        <w:color w:val="000000"/>
        <w:w w:val="99"/>
        <w:sz w:val="16"/>
        <w:szCs w:val="16"/>
        <w:lang w:val="es-ES"/>
      </w:rPr>
      <w:t>Kennedylaan</w:t>
    </w:r>
    <w:proofErr w:type="spellEnd"/>
    <w:r w:rsidRPr="449DA2FE">
      <w:rPr>
        <w:rFonts w:ascii="Titillium Web Light" w:hAnsi="Titillium Web Light" w:cs="Titillium-Light"/>
        <w:color w:val="000000"/>
        <w:w w:val="99"/>
        <w:sz w:val="16"/>
        <w:szCs w:val="16"/>
        <w:lang w:val="es-ES"/>
      </w:rPr>
      <w:t xml:space="preserve"> 2 · 5612 AB Eindhoven · </w:t>
    </w:r>
    <w:proofErr w:type="spellStart"/>
    <w:r w:rsidRPr="449DA2FE">
      <w:rPr>
        <w:rFonts w:ascii="Titillium Web Light" w:hAnsi="Titillium Web Light" w:cs="Titillium-Light"/>
        <w:color w:val="000000"/>
        <w:w w:val="99"/>
        <w:sz w:val="16"/>
        <w:szCs w:val="16"/>
        <w:lang w:val="es-ES"/>
      </w:rPr>
      <w:t>The</w:t>
    </w:r>
    <w:proofErr w:type="spellEnd"/>
    <w:r w:rsidRPr="449DA2FE">
      <w:rPr>
        <w:rFonts w:ascii="Titillium Web Light" w:hAnsi="Titillium Web Light" w:cs="Titillium-Light"/>
        <w:color w:val="000000"/>
        <w:w w:val="99"/>
        <w:sz w:val="16"/>
        <w:szCs w:val="16"/>
        <w:lang w:val="es-ES"/>
      </w:rPr>
      <w:t xml:space="preserve"> </w:t>
    </w:r>
    <w:proofErr w:type="spellStart"/>
    <w:r w:rsidRPr="449DA2FE">
      <w:rPr>
        <w:rFonts w:ascii="Titillium Web Light" w:hAnsi="Titillium Web Light" w:cs="Titillium-Light"/>
        <w:color w:val="000000"/>
        <w:w w:val="99"/>
        <w:sz w:val="16"/>
        <w:szCs w:val="16"/>
        <w:lang w:val="es-ES"/>
      </w:rPr>
      <w:t>Netherlands</w:t>
    </w:r>
    <w:proofErr w:type="spellEnd"/>
  </w:p>
  <w:p w14:paraId="03EDB5AC" w14:textId="77777777" w:rsidR="006A45A9" w:rsidRPr="00C47E3B" w:rsidRDefault="449DA2FE" w:rsidP="449DA2FE">
    <w:pPr>
      <w:rPr>
        <w:rFonts w:ascii="Titillium Web Light" w:hAnsi="Titillium Web Light" w:cs="Titillium-Light"/>
        <w:color w:val="004394"/>
        <w:w w:val="99"/>
        <w:sz w:val="16"/>
        <w:szCs w:val="16"/>
        <w:lang w:val="es-ES"/>
      </w:rPr>
    </w:pPr>
    <w:proofErr w:type="spellStart"/>
    <w:r w:rsidRPr="449DA2FE">
      <w:rPr>
        <w:rFonts w:ascii="Titillium Web Light" w:hAnsi="Titillium Web Light" w:cs="Titillium-Light"/>
        <w:color w:val="004394"/>
        <w:w w:val="99"/>
        <w:sz w:val="16"/>
        <w:szCs w:val="16"/>
        <w:lang w:val="es-ES"/>
      </w:rPr>
      <w:t>Phone</w:t>
    </w:r>
    <w:proofErr w:type="spellEnd"/>
    <w:r w:rsidRPr="449DA2FE">
      <w:rPr>
        <w:rFonts w:ascii="Titillium Web Light" w:hAnsi="Titillium Web Light" w:cs="Titillium-Light"/>
        <w:color w:val="000000"/>
        <w:w w:val="99"/>
        <w:sz w:val="16"/>
        <w:szCs w:val="16"/>
        <w:lang w:val="es-ES"/>
      </w:rPr>
      <w:t xml:space="preserve"> +31 (0) 40 240 60 31 </w:t>
    </w:r>
    <w:r w:rsidRPr="449DA2FE">
      <w:rPr>
        <w:rFonts w:ascii="Titillium Web Light" w:hAnsi="Titillium Web Light" w:cs="Titillium-Light"/>
        <w:color w:val="004394"/>
        <w:w w:val="99"/>
        <w:sz w:val="16"/>
        <w:szCs w:val="16"/>
        <w:lang w:val="es-ES"/>
      </w:rPr>
      <w:t xml:space="preserve">· email </w:t>
    </w:r>
    <w:hyperlink r:id="rId1" w:history="1">
      <w:r w:rsidRPr="449DA2FE">
        <w:rPr>
          <w:rStyle w:val="Hyperlink"/>
          <w:rFonts w:ascii="Titillium Web Light" w:hAnsi="Titillium Web Light" w:cs="Titillium-Light"/>
          <w:w w:val="99"/>
          <w:sz w:val="16"/>
          <w:szCs w:val="16"/>
          <w:lang w:val="es-ES"/>
        </w:rPr>
        <w:t>info@innoenergy.com</w:t>
      </w:r>
    </w:hyperlink>
    <w:r w:rsidRPr="449DA2FE">
      <w:rPr>
        <w:rFonts w:ascii="Titillium Web Light" w:hAnsi="Titillium Web Light" w:cs="Titillium-Light"/>
        <w:color w:val="000000"/>
        <w:w w:val="99"/>
        <w:sz w:val="16"/>
        <w:szCs w:val="16"/>
        <w:lang w:val="es-ES"/>
      </w:rPr>
      <w:t xml:space="preserve">   </w:t>
    </w:r>
    <w:r w:rsidRPr="449DA2FE">
      <w:rPr>
        <w:rFonts w:ascii="Titillium Web Light" w:hAnsi="Titillium Web Light" w:cs="Titillium-Regular"/>
        <w:color w:val="004394"/>
        <w:w w:val="99"/>
        <w:sz w:val="16"/>
        <w:szCs w:val="16"/>
        <w:lang w:val="es-ES"/>
      </w:rPr>
      <w:t>VAT-ID</w:t>
    </w:r>
    <w:r w:rsidRPr="449DA2FE">
      <w:rPr>
        <w:rFonts w:ascii="Titillium Web Light" w:hAnsi="Titillium Web Light" w:cs="Titillium-Light"/>
        <w:color w:val="004394"/>
        <w:w w:val="99"/>
        <w:sz w:val="16"/>
        <w:szCs w:val="16"/>
        <w:lang w:val="es-ES"/>
      </w:rPr>
      <w:t xml:space="preserve"> </w:t>
    </w:r>
    <w:r w:rsidRPr="449DA2FE">
      <w:rPr>
        <w:rFonts w:ascii="Titillium Web Light" w:hAnsi="Titillium Web Light" w:cs="Titillium-Light"/>
        <w:color w:val="000000"/>
        <w:w w:val="99"/>
        <w:sz w:val="16"/>
        <w:szCs w:val="16"/>
        <w:lang w:val="es-ES"/>
      </w:rPr>
      <w:t>8500.04.287.B.01</w:t>
    </w:r>
    <w:r w:rsidRPr="449DA2FE">
      <w:rPr>
        <w:rFonts w:ascii="Titillium Web Light" w:hAnsi="Titillium Web Light" w:cs="Titillium-Light"/>
        <w:color w:val="004394"/>
        <w:w w:val="99"/>
        <w:sz w:val="16"/>
        <w:szCs w:val="16"/>
        <w:lang w:val="es-ES"/>
      </w:rPr>
      <w:t xml:space="preserve"> ·</w:t>
    </w:r>
    <w:r w:rsidRPr="449DA2FE">
      <w:rPr>
        <w:rFonts w:ascii="Titillium Web Light" w:hAnsi="Titillium Web Light" w:cs="Titillium-Light"/>
        <w:color w:val="000000"/>
        <w:w w:val="99"/>
        <w:sz w:val="16"/>
        <w:szCs w:val="16"/>
        <w:lang w:val="es-ES"/>
      </w:rPr>
      <w:t xml:space="preserve"> </w:t>
    </w:r>
    <w:r w:rsidRPr="449DA2FE">
      <w:rPr>
        <w:rFonts w:ascii="Titillium Web Light" w:hAnsi="Titillium Web Light" w:cs="Titillium-Regular"/>
        <w:color w:val="004394"/>
        <w:w w:val="99"/>
        <w:sz w:val="16"/>
        <w:szCs w:val="16"/>
        <w:lang w:val="es-ES"/>
      </w:rPr>
      <w:t>Bank</w:t>
    </w:r>
    <w:r w:rsidRPr="449DA2FE">
      <w:rPr>
        <w:rFonts w:ascii="Titillium Web Light" w:hAnsi="Titillium Web Light" w:cs="Titillium-Light"/>
        <w:color w:val="004394"/>
        <w:w w:val="99"/>
        <w:sz w:val="16"/>
        <w:szCs w:val="16"/>
        <w:lang w:val="es-ES"/>
      </w:rPr>
      <w:t xml:space="preserve"> </w:t>
    </w:r>
    <w:r w:rsidRPr="449DA2FE">
      <w:rPr>
        <w:rFonts w:ascii="Titillium Web Light" w:hAnsi="Titillium Web Light" w:cs="Titillium-Light"/>
        <w:color w:val="000000"/>
        <w:w w:val="99"/>
        <w:sz w:val="16"/>
        <w:szCs w:val="16"/>
        <w:lang w:val="es-ES"/>
      </w:rPr>
      <w:t xml:space="preserve">ABN </w:t>
    </w:r>
    <w:proofErr w:type="spellStart"/>
    <w:r w:rsidRPr="449DA2FE">
      <w:rPr>
        <w:rFonts w:ascii="Titillium Web Light" w:hAnsi="Titillium Web Light" w:cs="Titillium-Light"/>
        <w:color w:val="000000"/>
        <w:w w:val="99"/>
        <w:sz w:val="16"/>
        <w:szCs w:val="16"/>
        <w:lang w:val="es-ES"/>
      </w:rPr>
      <w:t>Amro</w:t>
    </w:r>
    <w:proofErr w:type="spellEnd"/>
    <w:r w:rsidRPr="449DA2FE">
      <w:rPr>
        <w:rFonts w:ascii="Titillium Web Light" w:hAnsi="Titillium Web Light" w:cs="Titillium-Light"/>
        <w:color w:val="000000"/>
        <w:w w:val="99"/>
        <w:sz w:val="16"/>
        <w:szCs w:val="16"/>
        <w:lang w:val="es-ES"/>
      </w:rPr>
      <w:t xml:space="preserve"> Bank</w:t>
    </w:r>
  </w:p>
  <w:p w14:paraId="515F4839" w14:textId="77777777" w:rsidR="006A45A9" w:rsidRPr="00C47E3B" w:rsidRDefault="449DA2FE" w:rsidP="449DA2FE">
    <w:pPr>
      <w:rPr>
        <w:rFonts w:ascii="Titillium Web Light" w:hAnsi="Titillium Web Light" w:cs="Titillium-Light"/>
        <w:color w:val="000000"/>
        <w:w w:val="99"/>
        <w:sz w:val="16"/>
        <w:szCs w:val="16"/>
        <w:lang w:val="es-ES"/>
      </w:rPr>
    </w:pPr>
    <w:proofErr w:type="spellStart"/>
    <w:r w:rsidRPr="449DA2FE">
      <w:rPr>
        <w:rFonts w:ascii="Titillium Web Light" w:hAnsi="Titillium Web Light" w:cs="Titillium-Regular"/>
        <w:color w:val="004394"/>
        <w:w w:val="99"/>
        <w:sz w:val="16"/>
        <w:szCs w:val="16"/>
        <w:lang w:val="es-ES"/>
      </w:rPr>
      <w:t>Account</w:t>
    </w:r>
    <w:proofErr w:type="spellEnd"/>
    <w:r w:rsidRPr="449DA2FE">
      <w:rPr>
        <w:rFonts w:ascii="Titillium Web Light" w:hAnsi="Titillium Web Light" w:cs="Titillium-Regular"/>
        <w:color w:val="004394"/>
        <w:w w:val="99"/>
        <w:sz w:val="16"/>
        <w:szCs w:val="16"/>
        <w:lang w:val="es-ES"/>
      </w:rPr>
      <w:t xml:space="preserve"> </w:t>
    </w:r>
    <w:proofErr w:type="spellStart"/>
    <w:r w:rsidRPr="449DA2FE">
      <w:rPr>
        <w:rFonts w:ascii="Titillium Web Light" w:hAnsi="Titillium Web Light" w:cs="Titillium-Regular"/>
        <w:color w:val="004394"/>
        <w:w w:val="99"/>
        <w:sz w:val="16"/>
        <w:szCs w:val="16"/>
        <w:lang w:val="es-ES"/>
      </w:rPr>
      <w:t>number</w:t>
    </w:r>
    <w:proofErr w:type="spellEnd"/>
    <w:r w:rsidRPr="449DA2FE">
      <w:rPr>
        <w:rFonts w:ascii="Titillium Web Light" w:hAnsi="Titillium Web Light" w:cs="Titillium-Regular"/>
        <w:color w:val="004394"/>
        <w:w w:val="99"/>
        <w:sz w:val="16"/>
        <w:szCs w:val="16"/>
        <w:lang w:val="es-ES"/>
      </w:rPr>
      <w:t xml:space="preserve"> </w:t>
    </w:r>
    <w:r w:rsidRPr="449DA2FE">
      <w:rPr>
        <w:rFonts w:ascii="Titillium Web Light" w:hAnsi="Titillium Web Light" w:cs="Titillium-Light"/>
        <w:color w:val="000000"/>
        <w:w w:val="99"/>
        <w:sz w:val="16"/>
        <w:szCs w:val="16"/>
        <w:lang w:val="es-ES"/>
      </w:rPr>
      <w:t xml:space="preserve">46.58.19.958 · </w:t>
    </w:r>
    <w:r w:rsidRPr="449DA2FE">
      <w:rPr>
        <w:rFonts w:ascii="Titillium Web Light" w:hAnsi="Titillium Web Light" w:cs="Titillium-Light"/>
        <w:color w:val="004394"/>
        <w:w w:val="99"/>
        <w:sz w:val="16"/>
        <w:szCs w:val="16"/>
        <w:lang w:val="es-ES"/>
      </w:rPr>
      <w:t>I</w:t>
    </w:r>
    <w:r w:rsidRPr="449DA2FE">
      <w:rPr>
        <w:rFonts w:ascii="Titillium Web Light" w:hAnsi="Titillium Web Light" w:cs="Titillium-Regular"/>
        <w:color w:val="004394"/>
        <w:w w:val="99"/>
        <w:sz w:val="16"/>
        <w:szCs w:val="16"/>
        <w:lang w:val="es-ES"/>
      </w:rPr>
      <w:t>BAN</w:t>
    </w:r>
    <w:r w:rsidRPr="449DA2FE">
      <w:rPr>
        <w:rFonts w:ascii="Titillium Web Light" w:hAnsi="Titillium Web Light" w:cs="Titillium-Light"/>
        <w:color w:val="004394"/>
        <w:w w:val="99"/>
        <w:sz w:val="16"/>
        <w:szCs w:val="16"/>
        <w:lang w:val="es-ES"/>
      </w:rPr>
      <w:t xml:space="preserve"> </w:t>
    </w:r>
    <w:r w:rsidRPr="449DA2FE">
      <w:rPr>
        <w:rFonts w:ascii="Titillium Web Light" w:hAnsi="Titillium Web Light" w:cs="Titillium-Light"/>
        <w:color w:val="000000"/>
        <w:w w:val="99"/>
        <w:sz w:val="16"/>
        <w:szCs w:val="16"/>
        <w:lang w:val="es-ES"/>
      </w:rPr>
      <w:t xml:space="preserve">NL44ABNA0465819958 · </w:t>
    </w:r>
    <w:r w:rsidRPr="449DA2FE">
      <w:rPr>
        <w:rFonts w:ascii="Titillium Web Light" w:hAnsi="Titillium Web Light" w:cs="Titillium-Regular"/>
        <w:color w:val="004394"/>
        <w:w w:val="99"/>
        <w:sz w:val="16"/>
        <w:szCs w:val="16"/>
        <w:lang w:val="es-ES"/>
      </w:rPr>
      <w:t xml:space="preserve">SWIFT </w:t>
    </w:r>
    <w:r w:rsidRPr="449DA2FE">
      <w:rPr>
        <w:rFonts w:ascii="Titillium Web Light" w:hAnsi="Titillium Web Light" w:cs="Titillium-Light"/>
        <w:color w:val="000000"/>
        <w:w w:val="99"/>
        <w:sz w:val="16"/>
        <w:szCs w:val="16"/>
        <w:lang w:val="es-ES"/>
      </w:rPr>
      <w:t>ABNANL2A</w:t>
    </w:r>
  </w:p>
  <w:p w14:paraId="4F628A26" w14:textId="50A4534B" w:rsidR="006A45A9" w:rsidRPr="00D81EC0" w:rsidRDefault="75730B7B" w:rsidP="006A45A9">
    <w:pPr>
      <w:rPr>
        <w:rFonts w:ascii="Titillium Web Light" w:hAnsi="Titillium Web Light"/>
        <w:color w:val="044292"/>
        <w:sz w:val="16"/>
        <w:szCs w:val="16"/>
      </w:rPr>
    </w:pPr>
    <w:proofErr w:type="spellStart"/>
    <w:r w:rsidRPr="75730B7B">
      <w:rPr>
        <w:rFonts w:ascii="Titillium Web Light" w:hAnsi="Titillium Web Light" w:cs="Titillium-Light"/>
        <w:color w:val="000000"/>
        <w:w w:val="99"/>
        <w:sz w:val="16"/>
        <w:szCs w:val="16"/>
        <w:lang w:val="es-ES"/>
      </w:rPr>
      <w:t>Inno</w:t>
    </w:r>
    <w:proofErr w:type="spellEnd"/>
    <w:r w:rsidRPr="75730B7B">
      <w:rPr>
        <w:rFonts w:ascii="Titillium Web Light" w:hAnsi="Titillium Web Light" w:cs="Titillium-Light"/>
        <w:color w:val="000000"/>
        <w:w w:val="99"/>
        <w:sz w:val="16"/>
        <w:szCs w:val="16"/>
        <w:lang w:val="es-ES"/>
      </w:rPr>
      <w:t xml:space="preserve"> and InnoEnergy are </w:t>
    </w:r>
    <w:proofErr w:type="spellStart"/>
    <w:r w:rsidRPr="75730B7B">
      <w:rPr>
        <w:rFonts w:ascii="Titillium Web Light" w:hAnsi="Titillium Web Light" w:cs="Titillium-Light"/>
        <w:color w:val="000000"/>
        <w:w w:val="99"/>
        <w:sz w:val="16"/>
        <w:szCs w:val="16"/>
        <w:lang w:val="es-ES"/>
      </w:rPr>
      <w:t>the</w:t>
    </w:r>
    <w:proofErr w:type="spellEnd"/>
    <w:r w:rsidRPr="75730B7B">
      <w:rPr>
        <w:rFonts w:ascii="Titillium Web Light" w:hAnsi="Titillium Web Light" w:cs="Titillium-Light"/>
        <w:color w:val="000000"/>
        <w:w w:val="99"/>
        <w:sz w:val="16"/>
        <w:szCs w:val="16"/>
        <w:lang w:val="es-ES"/>
      </w:rPr>
      <w:t xml:space="preserve"> trading </w:t>
    </w:r>
    <w:proofErr w:type="spellStart"/>
    <w:r w:rsidRPr="75730B7B">
      <w:rPr>
        <w:rFonts w:ascii="Titillium Web Light" w:hAnsi="Titillium Web Light" w:cs="Titillium-Light"/>
        <w:color w:val="000000"/>
        <w:w w:val="99"/>
        <w:sz w:val="16"/>
        <w:szCs w:val="16"/>
        <w:lang w:val="es-ES"/>
      </w:rPr>
      <w:t>brands</w:t>
    </w:r>
    <w:proofErr w:type="spellEnd"/>
    <w:r w:rsidRPr="75730B7B">
      <w:rPr>
        <w:rFonts w:ascii="Titillium Web Light" w:hAnsi="Titillium Web Light" w:cs="Titillium-Light"/>
        <w:color w:val="000000"/>
        <w:w w:val="99"/>
        <w:sz w:val="16"/>
        <w:szCs w:val="16"/>
        <w:lang w:val="es-ES"/>
      </w:rPr>
      <w:t xml:space="preserve"> </w:t>
    </w:r>
    <w:proofErr w:type="spellStart"/>
    <w:r w:rsidRPr="75730B7B">
      <w:rPr>
        <w:rFonts w:ascii="Titillium Web Light" w:hAnsi="Titillium Web Light" w:cs="Titillium-Light"/>
        <w:color w:val="000000"/>
        <w:w w:val="99"/>
        <w:sz w:val="16"/>
        <w:szCs w:val="16"/>
        <w:lang w:val="es-ES"/>
      </w:rPr>
      <w:t>of</w:t>
    </w:r>
    <w:proofErr w:type="spellEnd"/>
    <w:r w:rsidRPr="75730B7B">
      <w:rPr>
        <w:rFonts w:ascii="Titillium Web Light" w:hAnsi="Titillium Web Light" w:cs="Titillium-Light"/>
        <w:color w:val="000000"/>
        <w:w w:val="99"/>
        <w:sz w:val="16"/>
        <w:szCs w:val="16"/>
        <w:lang w:val="es-ES"/>
      </w:rPr>
      <w:t xml:space="preserve"> KIC InnoEnergy SE</w:t>
    </w:r>
  </w:p>
  <w:p w14:paraId="4DFD8ADF" w14:textId="7A41576A" w:rsidR="00DC3B0C" w:rsidRDefault="00DC3B0C">
    <w:pPr>
      <w:pBdr>
        <w:top w:val="nil"/>
        <w:left w:val="nil"/>
        <w:bottom w:val="nil"/>
        <w:right w:val="nil"/>
        <w:between w:val="nil"/>
      </w:pBdr>
      <w:tabs>
        <w:tab w:val="center" w:pos="4680"/>
        <w:tab w:val="right" w:pos="9360"/>
      </w:tabs>
      <w:spacing w:line="240" w:lineRule="auto"/>
      <w:ind w:left="-1985" w:right="-57"/>
      <w:jc w:val="right"/>
      <w:rPr>
        <w:b/>
        <w:i/>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3C98F" w14:textId="77777777" w:rsidR="00E6605F" w:rsidRDefault="00E6605F">
      <w:pPr>
        <w:spacing w:line="240" w:lineRule="auto"/>
      </w:pPr>
      <w:r>
        <w:separator/>
      </w:r>
    </w:p>
  </w:footnote>
  <w:footnote w:type="continuationSeparator" w:id="0">
    <w:p w14:paraId="7B23B213" w14:textId="77777777" w:rsidR="00E6605F" w:rsidRDefault="00E6605F">
      <w:pPr>
        <w:spacing w:line="240" w:lineRule="auto"/>
      </w:pPr>
      <w:r>
        <w:continuationSeparator/>
      </w:r>
    </w:p>
  </w:footnote>
  <w:footnote w:type="continuationNotice" w:id="1">
    <w:p w14:paraId="1F266F41" w14:textId="77777777" w:rsidR="00E6605F" w:rsidRDefault="00E660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691B" w14:textId="77777777" w:rsidR="00DC3B0C" w:rsidRDefault="00DC3B0C">
    <w:pPr>
      <w:pBdr>
        <w:top w:val="nil"/>
        <w:left w:val="nil"/>
        <w:bottom w:val="nil"/>
        <w:right w:val="nil"/>
        <w:between w:val="nil"/>
      </w:pBdr>
      <w:tabs>
        <w:tab w:val="center" w:pos="4680"/>
        <w:tab w:val="right" w:pos="9360"/>
      </w:tabs>
      <w:spacing w:line="240" w:lineRule="auto"/>
      <w:jc w:val="right"/>
      <w:rPr>
        <w:color w:val="000000"/>
      </w:rPr>
    </w:pPr>
  </w:p>
  <w:p w14:paraId="5D990B05" w14:textId="77777777" w:rsidR="00DC3B0C" w:rsidRDefault="002A7E49">
    <w:pPr>
      <w:pBdr>
        <w:top w:val="nil"/>
        <w:left w:val="nil"/>
        <w:bottom w:val="nil"/>
        <w:right w:val="nil"/>
        <w:between w:val="nil"/>
      </w:pBdr>
      <w:tabs>
        <w:tab w:val="center" w:pos="4680"/>
        <w:tab w:val="right" w:pos="9360"/>
      </w:tabs>
      <w:spacing w:line="240" w:lineRule="auto"/>
      <w:ind w:right="360"/>
      <w:rPr>
        <w:color w:val="000000"/>
      </w:rPr>
    </w:pPr>
    <w:r>
      <w:rPr>
        <w:color w:val="000000"/>
      </w:rPr>
      <w:fldChar w:fldCharType="begin"/>
    </w:r>
    <w:r>
      <w:rPr>
        <w:color w:val="000000"/>
      </w:rPr>
      <w:instrText>PAGE</w:instrText>
    </w:r>
    <w:r>
      <w:rPr>
        <w:color w:val="000000"/>
      </w:rPr>
      <w:fldChar w:fldCharType="end"/>
    </w:r>
  </w:p>
  <w:p w14:paraId="5348B354" w14:textId="77777777" w:rsidR="00DC3B0C" w:rsidRDefault="00DC3B0C"/>
  <w:p w14:paraId="271488AA" w14:textId="77777777" w:rsidR="00DC3B0C" w:rsidRDefault="00DC3B0C"/>
  <w:p w14:paraId="59CBB1DB" w14:textId="77777777" w:rsidR="00DC3B0C" w:rsidRDefault="00DC3B0C"/>
  <w:p w14:paraId="7672FF10" w14:textId="77777777" w:rsidR="00DC3B0C" w:rsidRDefault="00DC3B0C"/>
  <w:p w14:paraId="34B00738" w14:textId="77777777" w:rsidR="00DC3B0C" w:rsidRDefault="00DC3B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9DFE" w14:textId="3E544CE1" w:rsidR="006A45A9" w:rsidRDefault="006A45A9">
    <w:pPr>
      <w:pStyle w:val="Header"/>
    </w:pPr>
  </w:p>
  <w:p w14:paraId="431617B3" w14:textId="4197FE33" w:rsidR="006A45A9" w:rsidRDefault="006A45A9">
    <w:pPr>
      <w:pStyle w:val="Header"/>
    </w:pPr>
  </w:p>
  <w:p w14:paraId="7EFFD200" w14:textId="37284449" w:rsidR="006A45A9" w:rsidRDefault="006A45A9">
    <w:pPr>
      <w:pStyle w:val="Header"/>
    </w:pPr>
  </w:p>
  <w:p w14:paraId="1ED068C8" w14:textId="25F30674" w:rsidR="006A45A9" w:rsidRDefault="00C87467">
    <w:pPr>
      <w:pStyle w:val="Header"/>
    </w:pPr>
    <w:r>
      <w:rPr>
        <w:noProof/>
        <w:color w:val="000000"/>
        <w:sz w:val="20"/>
        <w:szCs w:val="20"/>
        <w:lang w:val="nl-NL"/>
      </w:rPr>
      <w:drawing>
        <wp:inline distT="0" distB="0" distL="0" distR="0" wp14:anchorId="194E6D12" wp14:editId="20DEFF40">
          <wp:extent cx="927100" cy="241300"/>
          <wp:effectExtent l="0" t="0" r="6350" b="6350"/>
          <wp:docPr id="73028354" name="Picture 2" descr="Afbeelding met wit, Lettertype, ontwerp,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fbeelding met wit, Lettertype, ontwerp, typografie&#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p>
  <w:p w14:paraId="783E8E98" w14:textId="12F15901" w:rsidR="006A45A9" w:rsidRDefault="006A45A9">
    <w:pPr>
      <w:pStyle w:val="Header"/>
    </w:pPr>
  </w:p>
  <w:p w14:paraId="4FF03189" w14:textId="4CA93B1F" w:rsidR="006A45A9" w:rsidRDefault="006A45A9">
    <w:pPr>
      <w:pStyle w:val="Header"/>
    </w:pPr>
  </w:p>
  <w:p w14:paraId="134DF2C0" w14:textId="78A9C039" w:rsidR="006A45A9" w:rsidRDefault="006A45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A7B3" w14:textId="259F148F" w:rsidR="00DC3B0C" w:rsidRDefault="00DC3B0C">
    <w:pPr>
      <w:pBdr>
        <w:top w:val="nil"/>
        <w:left w:val="nil"/>
        <w:bottom w:val="nil"/>
        <w:right w:val="nil"/>
        <w:between w:val="nil"/>
      </w:pBdr>
      <w:tabs>
        <w:tab w:val="center" w:pos="4680"/>
        <w:tab w:val="right" w:pos="9360"/>
      </w:tabs>
      <w:spacing w:line="240" w:lineRule="auto"/>
      <w:ind w:left="-1985" w:right="-1417"/>
      <w:rPr>
        <w:color w:val="000000"/>
      </w:rPr>
    </w:pPr>
  </w:p>
  <w:p w14:paraId="62E46892" w14:textId="733C8751" w:rsidR="006A45A9" w:rsidRDefault="006A45A9">
    <w:pPr>
      <w:pBdr>
        <w:top w:val="nil"/>
        <w:left w:val="nil"/>
        <w:bottom w:val="nil"/>
        <w:right w:val="nil"/>
        <w:between w:val="nil"/>
      </w:pBdr>
      <w:tabs>
        <w:tab w:val="center" w:pos="4680"/>
        <w:tab w:val="right" w:pos="9360"/>
      </w:tabs>
      <w:spacing w:line="240" w:lineRule="auto"/>
      <w:ind w:left="-1985" w:right="-1417"/>
      <w:rPr>
        <w:color w:val="000000"/>
      </w:rPr>
    </w:pPr>
  </w:p>
  <w:p w14:paraId="74202D20" w14:textId="7AE5D912" w:rsidR="006A45A9" w:rsidRDefault="00C87467">
    <w:pPr>
      <w:pBdr>
        <w:top w:val="nil"/>
        <w:left w:val="nil"/>
        <w:bottom w:val="nil"/>
        <w:right w:val="nil"/>
        <w:between w:val="nil"/>
      </w:pBdr>
      <w:tabs>
        <w:tab w:val="center" w:pos="4680"/>
        <w:tab w:val="right" w:pos="9360"/>
      </w:tabs>
      <w:spacing w:line="240" w:lineRule="auto"/>
      <w:ind w:left="-1985" w:right="-1417"/>
      <w:rPr>
        <w:color w:val="000000"/>
      </w:rPr>
    </w:pPr>
    <w:r>
      <w:rPr>
        <w:color w:val="000000"/>
      </w:rPr>
      <w:t xml:space="preserve">                                    </w:t>
    </w:r>
    <w:r>
      <w:rPr>
        <w:noProof/>
        <w:color w:val="000000"/>
        <w:sz w:val="20"/>
        <w:szCs w:val="20"/>
        <w:lang w:val="nl-NL"/>
      </w:rPr>
      <w:drawing>
        <wp:inline distT="0" distB="0" distL="0" distR="0" wp14:anchorId="295FA563" wp14:editId="634E2522">
          <wp:extent cx="927100" cy="241300"/>
          <wp:effectExtent l="0" t="0" r="6350" b="6350"/>
          <wp:docPr id="1725102184" name="Picture 1" descr="Afbeelding met wit, Lettertype, ontwerp,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 met wit, Lettertype, ontwerp, typografie&#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Pr>
        <w:color w:val="000000"/>
      </w:rPr>
      <w:t xml:space="preserve"> </w:t>
    </w:r>
  </w:p>
  <w:p w14:paraId="1727A06B" w14:textId="6641F273" w:rsidR="006A45A9" w:rsidRDefault="006A45A9">
    <w:pPr>
      <w:pBdr>
        <w:top w:val="nil"/>
        <w:left w:val="nil"/>
        <w:bottom w:val="nil"/>
        <w:right w:val="nil"/>
        <w:between w:val="nil"/>
      </w:pBdr>
      <w:tabs>
        <w:tab w:val="center" w:pos="4680"/>
        <w:tab w:val="right" w:pos="9360"/>
      </w:tabs>
      <w:spacing w:line="240" w:lineRule="auto"/>
      <w:ind w:left="-1985" w:right="-1417"/>
      <w:rPr>
        <w:color w:val="000000"/>
      </w:rPr>
    </w:pPr>
  </w:p>
  <w:p w14:paraId="0AFF0DDB" w14:textId="75C3497F" w:rsidR="006A45A9" w:rsidRDefault="006A45A9">
    <w:pPr>
      <w:pBdr>
        <w:top w:val="nil"/>
        <w:left w:val="nil"/>
        <w:bottom w:val="nil"/>
        <w:right w:val="nil"/>
        <w:between w:val="nil"/>
      </w:pBdr>
      <w:tabs>
        <w:tab w:val="center" w:pos="4680"/>
        <w:tab w:val="right" w:pos="9360"/>
      </w:tabs>
      <w:spacing w:line="240" w:lineRule="auto"/>
      <w:ind w:left="-1985" w:right="-1417"/>
      <w:rPr>
        <w:color w:val="000000"/>
      </w:rPr>
    </w:pPr>
  </w:p>
  <w:p w14:paraId="5FE77D27" w14:textId="4EB93049" w:rsidR="006A45A9" w:rsidRDefault="006A45A9">
    <w:pPr>
      <w:pBdr>
        <w:top w:val="nil"/>
        <w:left w:val="nil"/>
        <w:bottom w:val="nil"/>
        <w:right w:val="nil"/>
        <w:between w:val="nil"/>
      </w:pBdr>
      <w:tabs>
        <w:tab w:val="center" w:pos="4680"/>
        <w:tab w:val="right" w:pos="9360"/>
      </w:tabs>
      <w:spacing w:line="240" w:lineRule="auto"/>
      <w:ind w:left="-1985" w:right="-1417"/>
      <w:rPr>
        <w:color w:val="000000"/>
      </w:rPr>
    </w:pPr>
  </w:p>
  <w:p w14:paraId="317E48AC" w14:textId="4B5AFF4E" w:rsidR="006A45A9" w:rsidRDefault="006A45A9">
    <w:pPr>
      <w:pBdr>
        <w:top w:val="nil"/>
        <w:left w:val="nil"/>
        <w:bottom w:val="nil"/>
        <w:right w:val="nil"/>
        <w:between w:val="nil"/>
      </w:pBdr>
      <w:tabs>
        <w:tab w:val="center" w:pos="4680"/>
        <w:tab w:val="right" w:pos="9360"/>
      </w:tabs>
      <w:spacing w:line="240" w:lineRule="auto"/>
      <w:ind w:left="-1985" w:right="-1417"/>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8F8B"/>
    <w:multiLevelType w:val="hybridMultilevel"/>
    <w:tmpl w:val="FFFFFFFF"/>
    <w:lvl w:ilvl="0" w:tplc="CAA80DCA">
      <w:start w:val="1"/>
      <w:numFmt w:val="bullet"/>
      <w:lvlText w:val=""/>
      <w:lvlJc w:val="left"/>
      <w:pPr>
        <w:ind w:left="720" w:hanging="360"/>
      </w:pPr>
      <w:rPr>
        <w:rFonts w:ascii="Symbol" w:hAnsi="Symbol" w:hint="default"/>
      </w:rPr>
    </w:lvl>
    <w:lvl w:ilvl="1" w:tplc="6A68926A">
      <w:start w:val="1"/>
      <w:numFmt w:val="bullet"/>
      <w:lvlText w:val="o"/>
      <w:lvlJc w:val="left"/>
      <w:pPr>
        <w:ind w:left="1440" w:hanging="360"/>
      </w:pPr>
      <w:rPr>
        <w:rFonts w:ascii="Courier New" w:hAnsi="Courier New" w:hint="default"/>
      </w:rPr>
    </w:lvl>
    <w:lvl w:ilvl="2" w:tplc="79067040">
      <w:start w:val="1"/>
      <w:numFmt w:val="bullet"/>
      <w:lvlText w:val=""/>
      <w:lvlJc w:val="left"/>
      <w:pPr>
        <w:ind w:left="2160" w:hanging="360"/>
      </w:pPr>
      <w:rPr>
        <w:rFonts w:ascii="Wingdings" w:hAnsi="Wingdings" w:hint="default"/>
      </w:rPr>
    </w:lvl>
    <w:lvl w:ilvl="3" w:tplc="BFE0AA60">
      <w:start w:val="1"/>
      <w:numFmt w:val="bullet"/>
      <w:lvlText w:val=""/>
      <w:lvlJc w:val="left"/>
      <w:pPr>
        <w:ind w:left="2880" w:hanging="360"/>
      </w:pPr>
      <w:rPr>
        <w:rFonts w:ascii="Symbol" w:hAnsi="Symbol" w:hint="default"/>
      </w:rPr>
    </w:lvl>
    <w:lvl w:ilvl="4" w:tplc="BBAC6B90">
      <w:start w:val="1"/>
      <w:numFmt w:val="bullet"/>
      <w:lvlText w:val="o"/>
      <w:lvlJc w:val="left"/>
      <w:pPr>
        <w:ind w:left="3600" w:hanging="360"/>
      </w:pPr>
      <w:rPr>
        <w:rFonts w:ascii="Courier New" w:hAnsi="Courier New" w:hint="default"/>
      </w:rPr>
    </w:lvl>
    <w:lvl w:ilvl="5" w:tplc="069E23AC">
      <w:start w:val="1"/>
      <w:numFmt w:val="bullet"/>
      <w:lvlText w:val=""/>
      <w:lvlJc w:val="left"/>
      <w:pPr>
        <w:ind w:left="4320" w:hanging="360"/>
      </w:pPr>
      <w:rPr>
        <w:rFonts w:ascii="Wingdings" w:hAnsi="Wingdings" w:hint="default"/>
      </w:rPr>
    </w:lvl>
    <w:lvl w:ilvl="6" w:tplc="FCD63790">
      <w:start w:val="1"/>
      <w:numFmt w:val="bullet"/>
      <w:lvlText w:val=""/>
      <w:lvlJc w:val="left"/>
      <w:pPr>
        <w:ind w:left="5040" w:hanging="360"/>
      </w:pPr>
      <w:rPr>
        <w:rFonts w:ascii="Symbol" w:hAnsi="Symbol" w:hint="default"/>
      </w:rPr>
    </w:lvl>
    <w:lvl w:ilvl="7" w:tplc="1DD255AE">
      <w:start w:val="1"/>
      <w:numFmt w:val="bullet"/>
      <w:lvlText w:val="o"/>
      <w:lvlJc w:val="left"/>
      <w:pPr>
        <w:ind w:left="5760" w:hanging="360"/>
      </w:pPr>
      <w:rPr>
        <w:rFonts w:ascii="Courier New" w:hAnsi="Courier New" w:hint="default"/>
      </w:rPr>
    </w:lvl>
    <w:lvl w:ilvl="8" w:tplc="7C461C60">
      <w:start w:val="1"/>
      <w:numFmt w:val="bullet"/>
      <w:lvlText w:val=""/>
      <w:lvlJc w:val="left"/>
      <w:pPr>
        <w:ind w:left="6480" w:hanging="360"/>
      </w:pPr>
      <w:rPr>
        <w:rFonts w:ascii="Wingdings" w:hAnsi="Wingdings" w:hint="default"/>
      </w:rPr>
    </w:lvl>
  </w:abstractNum>
  <w:abstractNum w:abstractNumId="1" w15:restartNumberingAfterBreak="0">
    <w:nsid w:val="07924D40"/>
    <w:multiLevelType w:val="hybridMultilevel"/>
    <w:tmpl w:val="457C1ED4"/>
    <w:lvl w:ilvl="0" w:tplc="226A7E08">
      <w:start w:val="1"/>
      <w:numFmt w:val="lowerLetter"/>
      <w:lvlText w:val="%1."/>
      <w:lvlJc w:val="left"/>
      <w:pPr>
        <w:ind w:left="1080" w:hanging="360"/>
      </w:pPr>
    </w:lvl>
    <w:lvl w:ilvl="1" w:tplc="7ABA97F2">
      <w:start w:val="1"/>
      <w:numFmt w:val="lowerLetter"/>
      <w:lvlText w:val="%2."/>
      <w:lvlJc w:val="left"/>
      <w:pPr>
        <w:ind w:left="1800" w:hanging="360"/>
      </w:pPr>
    </w:lvl>
    <w:lvl w:ilvl="2" w:tplc="C2BC305E">
      <w:start w:val="1"/>
      <w:numFmt w:val="lowerRoman"/>
      <w:lvlText w:val="%3."/>
      <w:lvlJc w:val="right"/>
      <w:pPr>
        <w:ind w:left="2520" w:hanging="180"/>
      </w:pPr>
    </w:lvl>
    <w:lvl w:ilvl="3" w:tplc="FD1E26A0">
      <w:start w:val="1"/>
      <w:numFmt w:val="decimal"/>
      <w:lvlText w:val="%4."/>
      <w:lvlJc w:val="left"/>
      <w:pPr>
        <w:ind w:left="3240" w:hanging="360"/>
      </w:pPr>
    </w:lvl>
    <w:lvl w:ilvl="4" w:tplc="191A3E24">
      <w:start w:val="1"/>
      <w:numFmt w:val="lowerLetter"/>
      <w:lvlText w:val="%5."/>
      <w:lvlJc w:val="left"/>
      <w:pPr>
        <w:ind w:left="3960" w:hanging="360"/>
      </w:pPr>
    </w:lvl>
    <w:lvl w:ilvl="5" w:tplc="3E92DDF2">
      <w:start w:val="1"/>
      <w:numFmt w:val="lowerRoman"/>
      <w:lvlText w:val="%6."/>
      <w:lvlJc w:val="right"/>
      <w:pPr>
        <w:ind w:left="4680" w:hanging="180"/>
      </w:pPr>
    </w:lvl>
    <w:lvl w:ilvl="6" w:tplc="1FE4B870">
      <w:start w:val="1"/>
      <w:numFmt w:val="decimal"/>
      <w:lvlText w:val="%7."/>
      <w:lvlJc w:val="left"/>
      <w:pPr>
        <w:ind w:left="5400" w:hanging="360"/>
      </w:pPr>
    </w:lvl>
    <w:lvl w:ilvl="7" w:tplc="4B5A2B90">
      <w:start w:val="1"/>
      <w:numFmt w:val="lowerLetter"/>
      <w:lvlText w:val="%8."/>
      <w:lvlJc w:val="left"/>
      <w:pPr>
        <w:ind w:left="6120" w:hanging="360"/>
      </w:pPr>
    </w:lvl>
    <w:lvl w:ilvl="8" w:tplc="968AA28C">
      <w:start w:val="1"/>
      <w:numFmt w:val="lowerRoman"/>
      <w:lvlText w:val="%9."/>
      <w:lvlJc w:val="right"/>
      <w:pPr>
        <w:ind w:left="6840" w:hanging="180"/>
      </w:pPr>
    </w:lvl>
  </w:abstractNum>
  <w:abstractNum w:abstractNumId="2" w15:restartNumberingAfterBreak="0">
    <w:nsid w:val="0A406EEE"/>
    <w:multiLevelType w:val="multilevel"/>
    <w:tmpl w:val="ECC8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00D3B"/>
    <w:multiLevelType w:val="multilevel"/>
    <w:tmpl w:val="9F78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E87CE9"/>
    <w:multiLevelType w:val="multilevel"/>
    <w:tmpl w:val="B7BC41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64AA97"/>
    <w:multiLevelType w:val="hybridMultilevel"/>
    <w:tmpl w:val="1D0CBE9A"/>
    <w:lvl w:ilvl="0" w:tplc="9A0E7778">
      <w:start w:val="1"/>
      <w:numFmt w:val="lowerLetter"/>
      <w:lvlText w:val="%1."/>
      <w:lvlJc w:val="left"/>
      <w:pPr>
        <w:ind w:left="1080" w:hanging="360"/>
      </w:pPr>
    </w:lvl>
    <w:lvl w:ilvl="1" w:tplc="CF8234D8">
      <w:start w:val="1"/>
      <w:numFmt w:val="lowerLetter"/>
      <w:lvlText w:val="%2."/>
      <w:lvlJc w:val="left"/>
      <w:pPr>
        <w:ind w:left="1800" w:hanging="360"/>
      </w:pPr>
    </w:lvl>
    <w:lvl w:ilvl="2" w:tplc="983CD8A8">
      <w:start w:val="1"/>
      <w:numFmt w:val="lowerRoman"/>
      <w:lvlText w:val="%3."/>
      <w:lvlJc w:val="right"/>
      <w:pPr>
        <w:ind w:left="2520" w:hanging="180"/>
      </w:pPr>
    </w:lvl>
    <w:lvl w:ilvl="3" w:tplc="4AECBA48">
      <w:start w:val="1"/>
      <w:numFmt w:val="decimal"/>
      <w:lvlText w:val="%4."/>
      <w:lvlJc w:val="left"/>
      <w:pPr>
        <w:ind w:left="3240" w:hanging="360"/>
      </w:pPr>
    </w:lvl>
    <w:lvl w:ilvl="4" w:tplc="F678227E">
      <w:start w:val="1"/>
      <w:numFmt w:val="lowerLetter"/>
      <w:lvlText w:val="%5."/>
      <w:lvlJc w:val="left"/>
      <w:pPr>
        <w:ind w:left="3960" w:hanging="360"/>
      </w:pPr>
    </w:lvl>
    <w:lvl w:ilvl="5" w:tplc="9F6A1FA2">
      <w:start w:val="1"/>
      <w:numFmt w:val="lowerRoman"/>
      <w:lvlText w:val="%6."/>
      <w:lvlJc w:val="right"/>
      <w:pPr>
        <w:ind w:left="4680" w:hanging="180"/>
      </w:pPr>
    </w:lvl>
    <w:lvl w:ilvl="6" w:tplc="E6C23FF4">
      <w:start w:val="1"/>
      <w:numFmt w:val="decimal"/>
      <w:lvlText w:val="%7."/>
      <w:lvlJc w:val="left"/>
      <w:pPr>
        <w:ind w:left="5400" w:hanging="360"/>
      </w:pPr>
    </w:lvl>
    <w:lvl w:ilvl="7" w:tplc="079C66F8">
      <w:start w:val="1"/>
      <w:numFmt w:val="lowerLetter"/>
      <w:lvlText w:val="%8."/>
      <w:lvlJc w:val="left"/>
      <w:pPr>
        <w:ind w:left="6120" w:hanging="360"/>
      </w:pPr>
    </w:lvl>
    <w:lvl w:ilvl="8" w:tplc="A59E3C1C">
      <w:start w:val="1"/>
      <w:numFmt w:val="lowerRoman"/>
      <w:lvlText w:val="%9."/>
      <w:lvlJc w:val="right"/>
      <w:pPr>
        <w:ind w:left="6840" w:hanging="180"/>
      </w:pPr>
    </w:lvl>
  </w:abstractNum>
  <w:abstractNum w:abstractNumId="6" w15:restartNumberingAfterBreak="0">
    <w:nsid w:val="19E06D42"/>
    <w:multiLevelType w:val="multilevel"/>
    <w:tmpl w:val="78F26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C61D79"/>
    <w:multiLevelType w:val="hybridMultilevel"/>
    <w:tmpl w:val="FFFFFFFF"/>
    <w:lvl w:ilvl="0" w:tplc="0A68AD94">
      <w:start w:val="1"/>
      <w:numFmt w:val="bullet"/>
      <w:lvlText w:val=""/>
      <w:lvlJc w:val="left"/>
      <w:pPr>
        <w:ind w:left="720" w:hanging="360"/>
      </w:pPr>
      <w:rPr>
        <w:rFonts w:ascii="Symbol" w:hAnsi="Symbol" w:hint="default"/>
      </w:rPr>
    </w:lvl>
    <w:lvl w:ilvl="1" w:tplc="A104B1D2">
      <w:start w:val="1"/>
      <w:numFmt w:val="bullet"/>
      <w:lvlText w:val="o"/>
      <w:lvlJc w:val="left"/>
      <w:pPr>
        <w:ind w:left="1440" w:hanging="360"/>
      </w:pPr>
      <w:rPr>
        <w:rFonts w:ascii="Courier New" w:hAnsi="Courier New" w:hint="default"/>
      </w:rPr>
    </w:lvl>
    <w:lvl w:ilvl="2" w:tplc="68C6D44A">
      <w:start w:val="1"/>
      <w:numFmt w:val="bullet"/>
      <w:lvlText w:val=""/>
      <w:lvlJc w:val="left"/>
      <w:pPr>
        <w:ind w:left="2160" w:hanging="360"/>
      </w:pPr>
      <w:rPr>
        <w:rFonts w:ascii="Wingdings" w:hAnsi="Wingdings" w:hint="default"/>
      </w:rPr>
    </w:lvl>
    <w:lvl w:ilvl="3" w:tplc="BA9A1B96">
      <w:start w:val="1"/>
      <w:numFmt w:val="bullet"/>
      <w:lvlText w:val=""/>
      <w:lvlJc w:val="left"/>
      <w:pPr>
        <w:ind w:left="2880" w:hanging="360"/>
      </w:pPr>
      <w:rPr>
        <w:rFonts w:ascii="Symbol" w:hAnsi="Symbol" w:hint="default"/>
      </w:rPr>
    </w:lvl>
    <w:lvl w:ilvl="4" w:tplc="ABEACD5A">
      <w:start w:val="1"/>
      <w:numFmt w:val="bullet"/>
      <w:lvlText w:val="o"/>
      <w:lvlJc w:val="left"/>
      <w:pPr>
        <w:ind w:left="3600" w:hanging="360"/>
      </w:pPr>
      <w:rPr>
        <w:rFonts w:ascii="Courier New" w:hAnsi="Courier New" w:hint="default"/>
      </w:rPr>
    </w:lvl>
    <w:lvl w:ilvl="5" w:tplc="A61276A0">
      <w:start w:val="1"/>
      <w:numFmt w:val="bullet"/>
      <w:lvlText w:val=""/>
      <w:lvlJc w:val="left"/>
      <w:pPr>
        <w:ind w:left="4320" w:hanging="360"/>
      </w:pPr>
      <w:rPr>
        <w:rFonts w:ascii="Wingdings" w:hAnsi="Wingdings" w:hint="default"/>
      </w:rPr>
    </w:lvl>
    <w:lvl w:ilvl="6" w:tplc="6DCA7916">
      <w:start w:val="1"/>
      <w:numFmt w:val="bullet"/>
      <w:lvlText w:val=""/>
      <w:lvlJc w:val="left"/>
      <w:pPr>
        <w:ind w:left="5040" w:hanging="360"/>
      </w:pPr>
      <w:rPr>
        <w:rFonts w:ascii="Symbol" w:hAnsi="Symbol" w:hint="default"/>
      </w:rPr>
    </w:lvl>
    <w:lvl w:ilvl="7" w:tplc="DEA860B2">
      <w:start w:val="1"/>
      <w:numFmt w:val="bullet"/>
      <w:lvlText w:val="o"/>
      <w:lvlJc w:val="left"/>
      <w:pPr>
        <w:ind w:left="5760" w:hanging="360"/>
      </w:pPr>
      <w:rPr>
        <w:rFonts w:ascii="Courier New" w:hAnsi="Courier New" w:hint="default"/>
      </w:rPr>
    </w:lvl>
    <w:lvl w:ilvl="8" w:tplc="0D802EF8">
      <w:start w:val="1"/>
      <w:numFmt w:val="bullet"/>
      <w:lvlText w:val=""/>
      <w:lvlJc w:val="left"/>
      <w:pPr>
        <w:ind w:left="6480" w:hanging="360"/>
      </w:pPr>
      <w:rPr>
        <w:rFonts w:ascii="Wingdings" w:hAnsi="Wingdings" w:hint="default"/>
      </w:rPr>
    </w:lvl>
  </w:abstractNum>
  <w:abstractNum w:abstractNumId="8" w15:restartNumberingAfterBreak="0">
    <w:nsid w:val="1BF544E9"/>
    <w:multiLevelType w:val="hybridMultilevel"/>
    <w:tmpl w:val="B5D06C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C365681"/>
    <w:multiLevelType w:val="hybridMultilevel"/>
    <w:tmpl w:val="FFFFFFFF"/>
    <w:lvl w:ilvl="0" w:tplc="B336AF08">
      <w:start w:val="1"/>
      <w:numFmt w:val="bullet"/>
      <w:lvlText w:val=""/>
      <w:lvlJc w:val="left"/>
      <w:pPr>
        <w:ind w:left="720" w:hanging="360"/>
      </w:pPr>
      <w:rPr>
        <w:rFonts w:ascii="Symbol" w:hAnsi="Symbol" w:hint="default"/>
      </w:rPr>
    </w:lvl>
    <w:lvl w:ilvl="1" w:tplc="5FA2558E">
      <w:start w:val="1"/>
      <w:numFmt w:val="bullet"/>
      <w:lvlText w:val="o"/>
      <w:lvlJc w:val="left"/>
      <w:pPr>
        <w:ind w:left="1440" w:hanging="360"/>
      </w:pPr>
      <w:rPr>
        <w:rFonts w:ascii="Courier New" w:hAnsi="Courier New" w:hint="default"/>
      </w:rPr>
    </w:lvl>
    <w:lvl w:ilvl="2" w:tplc="92147710">
      <w:start w:val="1"/>
      <w:numFmt w:val="bullet"/>
      <w:lvlText w:val=""/>
      <w:lvlJc w:val="left"/>
      <w:pPr>
        <w:ind w:left="2160" w:hanging="360"/>
      </w:pPr>
      <w:rPr>
        <w:rFonts w:ascii="Wingdings" w:hAnsi="Wingdings" w:hint="default"/>
      </w:rPr>
    </w:lvl>
    <w:lvl w:ilvl="3" w:tplc="4160509E">
      <w:start w:val="1"/>
      <w:numFmt w:val="bullet"/>
      <w:lvlText w:val=""/>
      <w:lvlJc w:val="left"/>
      <w:pPr>
        <w:ind w:left="2880" w:hanging="360"/>
      </w:pPr>
      <w:rPr>
        <w:rFonts w:ascii="Symbol" w:hAnsi="Symbol" w:hint="default"/>
      </w:rPr>
    </w:lvl>
    <w:lvl w:ilvl="4" w:tplc="536AA430">
      <w:start w:val="1"/>
      <w:numFmt w:val="bullet"/>
      <w:lvlText w:val="o"/>
      <w:lvlJc w:val="left"/>
      <w:pPr>
        <w:ind w:left="3600" w:hanging="360"/>
      </w:pPr>
      <w:rPr>
        <w:rFonts w:ascii="Courier New" w:hAnsi="Courier New" w:hint="default"/>
      </w:rPr>
    </w:lvl>
    <w:lvl w:ilvl="5" w:tplc="694C0610">
      <w:start w:val="1"/>
      <w:numFmt w:val="bullet"/>
      <w:lvlText w:val=""/>
      <w:lvlJc w:val="left"/>
      <w:pPr>
        <w:ind w:left="4320" w:hanging="360"/>
      </w:pPr>
      <w:rPr>
        <w:rFonts w:ascii="Wingdings" w:hAnsi="Wingdings" w:hint="default"/>
      </w:rPr>
    </w:lvl>
    <w:lvl w:ilvl="6" w:tplc="E6A4C704">
      <w:start w:val="1"/>
      <w:numFmt w:val="bullet"/>
      <w:lvlText w:val=""/>
      <w:lvlJc w:val="left"/>
      <w:pPr>
        <w:ind w:left="5040" w:hanging="360"/>
      </w:pPr>
      <w:rPr>
        <w:rFonts w:ascii="Symbol" w:hAnsi="Symbol" w:hint="default"/>
      </w:rPr>
    </w:lvl>
    <w:lvl w:ilvl="7" w:tplc="7A5475FE">
      <w:start w:val="1"/>
      <w:numFmt w:val="bullet"/>
      <w:lvlText w:val="o"/>
      <w:lvlJc w:val="left"/>
      <w:pPr>
        <w:ind w:left="5760" w:hanging="360"/>
      </w:pPr>
      <w:rPr>
        <w:rFonts w:ascii="Courier New" w:hAnsi="Courier New" w:hint="default"/>
      </w:rPr>
    </w:lvl>
    <w:lvl w:ilvl="8" w:tplc="FAD2F736">
      <w:start w:val="1"/>
      <w:numFmt w:val="bullet"/>
      <w:lvlText w:val=""/>
      <w:lvlJc w:val="left"/>
      <w:pPr>
        <w:ind w:left="6480" w:hanging="360"/>
      </w:pPr>
      <w:rPr>
        <w:rFonts w:ascii="Wingdings" w:hAnsi="Wingdings" w:hint="default"/>
      </w:rPr>
    </w:lvl>
  </w:abstractNum>
  <w:abstractNum w:abstractNumId="10" w15:restartNumberingAfterBreak="0">
    <w:nsid w:val="23EEA49D"/>
    <w:multiLevelType w:val="hybridMultilevel"/>
    <w:tmpl w:val="FFFFFFFF"/>
    <w:lvl w:ilvl="0" w:tplc="702EF72E">
      <w:start w:val="1"/>
      <w:numFmt w:val="bullet"/>
      <w:lvlText w:val="o"/>
      <w:lvlJc w:val="left"/>
      <w:pPr>
        <w:ind w:left="1080" w:hanging="360"/>
      </w:pPr>
      <w:rPr>
        <w:rFonts w:ascii="Courier New" w:hAnsi="Courier New" w:hint="default"/>
      </w:rPr>
    </w:lvl>
    <w:lvl w:ilvl="1" w:tplc="272C4DDE">
      <w:start w:val="1"/>
      <w:numFmt w:val="bullet"/>
      <w:lvlText w:val="o"/>
      <w:lvlJc w:val="left"/>
      <w:pPr>
        <w:ind w:left="1800" w:hanging="360"/>
      </w:pPr>
      <w:rPr>
        <w:rFonts w:ascii="Courier New" w:hAnsi="Courier New" w:hint="default"/>
      </w:rPr>
    </w:lvl>
    <w:lvl w:ilvl="2" w:tplc="C57A7116">
      <w:start w:val="1"/>
      <w:numFmt w:val="bullet"/>
      <w:lvlText w:val=""/>
      <w:lvlJc w:val="left"/>
      <w:pPr>
        <w:ind w:left="2520" w:hanging="360"/>
      </w:pPr>
      <w:rPr>
        <w:rFonts w:ascii="Wingdings" w:hAnsi="Wingdings" w:hint="default"/>
      </w:rPr>
    </w:lvl>
    <w:lvl w:ilvl="3" w:tplc="FAC86268">
      <w:start w:val="1"/>
      <w:numFmt w:val="bullet"/>
      <w:lvlText w:val=""/>
      <w:lvlJc w:val="left"/>
      <w:pPr>
        <w:ind w:left="3240" w:hanging="360"/>
      </w:pPr>
      <w:rPr>
        <w:rFonts w:ascii="Symbol" w:hAnsi="Symbol" w:hint="default"/>
      </w:rPr>
    </w:lvl>
    <w:lvl w:ilvl="4" w:tplc="996AE640">
      <w:start w:val="1"/>
      <w:numFmt w:val="bullet"/>
      <w:lvlText w:val="o"/>
      <w:lvlJc w:val="left"/>
      <w:pPr>
        <w:ind w:left="3960" w:hanging="360"/>
      </w:pPr>
      <w:rPr>
        <w:rFonts w:ascii="Courier New" w:hAnsi="Courier New" w:hint="default"/>
      </w:rPr>
    </w:lvl>
    <w:lvl w:ilvl="5" w:tplc="DBBC3532">
      <w:start w:val="1"/>
      <w:numFmt w:val="bullet"/>
      <w:lvlText w:val=""/>
      <w:lvlJc w:val="left"/>
      <w:pPr>
        <w:ind w:left="4680" w:hanging="360"/>
      </w:pPr>
      <w:rPr>
        <w:rFonts w:ascii="Wingdings" w:hAnsi="Wingdings" w:hint="default"/>
      </w:rPr>
    </w:lvl>
    <w:lvl w:ilvl="6" w:tplc="1FFEC030">
      <w:start w:val="1"/>
      <w:numFmt w:val="bullet"/>
      <w:lvlText w:val=""/>
      <w:lvlJc w:val="left"/>
      <w:pPr>
        <w:ind w:left="5400" w:hanging="360"/>
      </w:pPr>
      <w:rPr>
        <w:rFonts w:ascii="Symbol" w:hAnsi="Symbol" w:hint="default"/>
      </w:rPr>
    </w:lvl>
    <w:lvl w:ilvl="7" w:tplc="A6FCBD9C">
      <w:start w:val="1"/>
      <w:numFmt w:val="bullet"/>
      <w:lvlText w:val="o"/>
      <w:lvlJc w:val="left"/>
      <w:pPr>
        <w:ind w:left="6120" w:hanging="360"/>
      </w:pPr>
      <w:rPr>
        <w:rFonts w:ascii="Courier New" w:hAnsi="Courier New" w:hint="default"/>
      </w:rPr>
    </w:lvl>
    <w:lvl w:ilvl="8" w:tplc="A352EC38">
      <w:start w:val="1"/>
      <w:numFmt w:val="bullet"/>
      <w:lvlText w:val=""/>
      <w:lvlJc w:val="left"/>
      <w:pPr>
        <w:ind w:left="6840" w:hanging="360"/>
      </w:pPr>
      <w:rPr>
        <w:rFonts w:ascii="Wingdings" w:hAnsi="Wingdings" w:hint="default"/>
      </w:rPr>
    </w:lvl>
  </w:abstractNum>
  <w:abstractNum w:abstractNumId="11" w15:restartNumberingAfterBreak="0">
    <w:nsid w:val="2CC66035"/>
    <w:multiLevelType w:val="multilevel"/>
    <w:tmpl w:val="3B269548"/>
    <w:lvl w:ilvl="0">
      <w:start w:val="1"/>
      <w:numFmt w:val="decimal"/>
      <w:lvlText w:val="%1."/>
      <w:lvlJc w:val="left"/>
      <w:pPr>
        <w:ind w:left="643" w:hanging="360"/>
      </w:pPr>
    </w:lvl>
    <w:lvl w:ilvl="1">
      <w:start w:val="1"/>
      <w:numFmt w:val="decimal"/>
      <w:lvlText w:val="%1.%2."/>
      <w:lvlJc w:val="left"/>
      <w:pPr>
        <w:ind w:left="1080" w:hanging="720"/>
      </w:pPr>
      <w:rPr>
        <w:b w:val="0"/>
        <w:bCs/>
      </w:rPr>
    </w:lvl>
    <w:lvl w:ilvl="2">
      <w:start w:val="1"/>
      <w:numFmt w:val="decimal"/>
      <w:lvlText w:val="%1.%2.%3."/>
      <w:lvlJc w:val="left"/>
      <w:pPr>
        <w:ind w:left="1080" w:hanging="720"/>
      </w:pPr>
      <w:rPr>
        <w:b/>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3A267722"/>
    <w:multiLevelType w:val="multilevel"/>
    <w:tmpl w:val="3516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045A27"/>
    <w:multiLevelType w:val="hybridMultilevel"/>
    <w:tmpl w:val="B59CC3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EA1600F"/>
    <w:multiLevelType w:val="hybridMultilevel"/>
    <w:tmpl w:val="25CAFA00"/>
    <w:lvl w:ilvl="0" w:tplc="54A22120">
      <w:start w:val="1"/>
      <w:numFmt w:val="bullet"/>
      <w:lvlText w:val=""/>
      <w:lvlJc w:val="left"/>
      <w:pPr>
        <w:ind w:left="720" w:hanging="360"/>
      </w:pPr>
      <w:rPr>
        <w:rFonts w:ascii="Symbol" w:hAnsi="Symbol" w:hint="default"/>
      </w:rPr>
    </w:lvl>
    <w:lvl w:ilvl="1" w:tplc="0B5AE5F6">
      <w:start w:val="1"/>
      <w:numFmt w:val="bullet"/>
      <w:lvlText w:val="o"/>
      <w:lvlJc w:val="left"/>
      <w:pPr>
        <w:ind w:left="1440" w:hanging="360"/>
      </w:pPr>
      <w:rPr>
        <w:rFonts w:ascii="Courier New" w:hAnsi="Courier New" w:hint="default"/>
      </w:rPr>
    </w:lvl>
    <w:lvl w:ilvl="2" w:tplc="D2D61374">
      <w:start w:val="1"/>
      <w:numFmt w:val="bullet"/>
      <w:lvlText w:val=""/>
      <w:lvlJc w:val="left"/>
      <w:pPr>
        <w:ind w:left="2160" w:hanging="360"/>
      </w:pPr>
      <w:rPr>
        <w:rFonts w:ascii="Wingdings" w:hAnsi="Wingdings" w:hint="default"/>
      </w:rPr>
    </w:lvl>
    <w:lvl w:ilvl="3" w:tplc="9326BA82">
      <w:start w:val="1"/>
      <w:numFmt w:val="bullet"/>
      <w:lvlText w:val=""/>
      <w:lvlJc w:val="left"/>
      <w:pPr>
        <w:ind w:left="2880" w:hanging="360"/>
      </w:pPr>
      <w:rPr>
        <w:rFonts w:ascii="Symbol" w:hAnsi="Symbol" w:hint="default"/>
      </w:rPr>
    </w:lvl>
    <w:lvl w:ilvl="4" w:tplc="B4F484C0">
      <w:start w:val="1"/>
      <w:numFmt w:val="bullet"/>
      <w:lvlText w:val="o"/>
      <w:lvlJc w:val="left"/>
      <w:pPr>
        <w:ind w:left="3600" w:hanging="360"/>
      </w:pPr>
      <w:rPr>
        <w:rFonts w:ascii="Courier New" w:hAnsi="Courier New" w:hint="default"/>
      </w:rPr>
    </w:lvl>
    <w:lvl w:ilvl="5" w:tplc="1CE6F8E8">
      <w:start w:val="1"/>
      <w:numFmt w:val="bullet"/>
      <w:lvlText w:val=""/>
      <w:lvlJc w:val="left"/>
      <w:pPr>
        <w:ind w:left="4320" w:hanging="360"/>
      </w:pPr>
      <w:rPr>
        <w:rFonts w:ascii="Wingdings" w:hAnsi="Wingdings" w:hint="default"/>
      </w:rPr>
    </w:lvl>
    <w:lvl w:ilvl="6" w:tplc="814CBAB6">
      <w:start w:val="1"/>
      <w:numFmt w:val="bullet"/>
      <w:lvlText w:val=""/>
      <w:lvlJc w:val="left"/>
      <w:pPr>
        <w:ind w:left="5040" w:hanging="360"/>
      </w:pPr>
      <w:rPr>
        <w:rFonts w:ascii="Symbol" w:hAnsi="Symbol" w:hint="default"/>
      </w:rPr>
    </w:lvl>
    <w:lvl w:ilvl="7" w:tplc="817C17E4">
      <w:start w:val="1"/>
      <w:numFmt w:val="bullet"/>
      <w:lvlText w:val="o"/>
      <w:lvlJc w:val="left"/>
      <w:pPr>
        <w:ind w:left="5760" w:hanging="360"/>
      </w:pPr>
      <w:rPr>
        <w:rFonts w:ascii="Courier New" w:hAnsi="Courier New" w:hint="default"/>
      </w:rPr>
    </w:lvl>
    <w:lvl w:ilvl="8" w:tplc="002607EA">
      <w:start w:val="1"/>
      <w:numFmt w:val="bullet"/>
      <w:lvlText w:val=""/>
      <w:lvlJc w:val="left"/>
      <w:pPr>
        <w:ind w:left="6480" w:hanging="360"/>
      </w:pPr>
      <w:rPr>
        <w:rFonts w:ascii="Wingdings" w:hAnsi="Wingdings" w:hint="default"/>
      </w:rPr>
    </w:lvl>
  </w:abstractNum>
  <w:abstractNum w:abstractNumId="15" w15:restartNumberingAfterBreak="0">
    <w:nsid w:val="45505AAB"/>
    <w:multiLevelType w:val="hybridMultilevel"/>
    <w:tmpl w:val="FFFFFFFF"/>
    <w:lvl w:ilvl="0" w:tplc="0B0AE69C">
      <w:start w:val="1"/>
      <w:numFmt w:val="bullet"/>
      <w:lvlText w:val=""/>
      <w:lvlJc w:val="left"/>
      <w:pPr>
        <w:ind w:left="720" w:hanging="360"/>
      </w:pPr>
      <w:rPr>
        <w:rFonts w:ascii="Symbol" w:hAnsi="Symbol" w:hint="default"/>
      </w:rPr>
    </w:lvl>
    <w:lvl w:ilvl="1" w:tplc="832CD704">
      <w:start w:val="1"/>
      <w:numFmt w:val="bullet"/>
      <w:lvlText w:val="o"/>
      <w:lvlJc w:val="left"/>
      <w:pPr>
        <w:ind w:left="1440" w:hanging="360"/>
      </w:pPr>
      <w:rPr>
        <w:rFonts w:ascii="Courier New" w:hAnsi="Courier New" w:hint="default"/>
      </w:rPr>
    </w:lvl>
    <w:lvl w:ilvl="2" w:tplc="486A7EE0">
      <w:start w:val="1"/>
      <w:numFmt w:val="bullet"/>
      <w:lvlText w:val=""/>
      <w:lvlJc w:val="left"/>
      <w:pPr>
        <w:ind w:left="2160" w:hanging="360"/>
      </w:pPr>
      <w:rPr>
        <w:rFonts w:ascii="Wingdings" w:hAnsi="Wingdings" w:hint="default"/>
      </w:rPr>
    </w:lvl>
    <w:lvl w:ilvl="3" w:tplc="EBD4BE6E">
      <w:start w:val="1"/>
      <w:numFmt w:val="bullet"/>
      <w:lvlText w:val=""/>
      <w:lvlJc w:val="left"/>
      <w:pPr>
        <w:ind w:left="2880" w:hanging="360"/>
      </w:pPr>
      <w:rPr>
        <w:rFonts w:ascii="Symbol" w:hAnsi="Symbol" w:hint="default"/>
      </w:rPr>
    </w:lvl>
    <w:lvl w:ilvl="4" w:tplc="0F325712">
      <w:start w:val="1"/>
      <w:numFmt w:val="bullet"/>
      <w:lvlText w:val="o"/>
      <w:lvlJc w:val="left"/>
      <w:pPr>
        <w:ind w:left="3600" w:hanging="360"/>
      </w:pPr>
      <w:rPr>
        <w:rFonts w:ascii="Courier New" w:hAnsi="Courier New" w:hint="default"/>
      </w:rPr>
    </w:lvl>
    <w:lvl w:ilvl="5" w:tplc="BE122CA2">
      <w:start w:val="1"/>
      <w:numFmt w:val="bullet"/>
      <w:lvlText w:val=""/>
      <w:lvlJc w:val="left"/>
      <w:pPr>
        <w:ind w:left="4320" w:hanging="360"/>
      </w:pPr>
      <w:rPr>
        <w:rFonts w:ascii="Wingdings" w:hAnsi="Wingdings" w:hint="default"/>
      </w:rPr>
    </w:lvl>
    <w:lvl w:ilvl="6" w:tplc="9F400B5C">
      <w:start w:val="1"/>
      <w:numFmt w:val="bullet"/>
      <w:lvlText w:val=""/>
      <w:lvlJc w:val="left"/>
      <w:pPr>
        <w:ind w:left="5040" w:hanging="360"/>
      </w:pPr>
      <w:rPr>
        <w:rFonts w:ascii="Symbol" w:hAnsi="Symbol" w:hint="default"/>
      </w:rPr>
    </w:lvl>
    <w:lvl w:ilvl="7" w:tplc="395610FA">
      <w:start w:val="1"/>
      <w:numFmt w:val="bullet"/>
      <w:lvlText w:val="o"/>
      <w:lvlJc w:val="left"/>
      <w:pPr>
        <w:ind w:left="5760" w:hanging="360"/>
      </w:pPr>
      <w:rPr>
        <w:rFonts w:ascii="Courier New" w:hAnsi="Courier New" w:hint="default"/>
      </w:rPr>
    </w:lvl>
    <w:lvl w:ilvl="8" w:tplc="958EF868">
      <w:start w:val="1"/>
      <w:numFmt w:val="bullet"/>
      <w:lvlText w:val=""/>
      <w:lvlJc w:val="left"/>
      <w:pPr>
        <w:ind w:left="6480" w:hanging="360"/>
      </w:pPr>
      <w:rPr>
        <w:rFonts w:ascii="Wingdings" w:hAnsi="Wingdings" w:hint="default"/>
      </w:rPr>
    </w:lvl>
  </w:abstractNum>
  <w:abstractNum w:abstractNumId="16" w15:restartNumberingAfterBreak="0">
    <w:nsid w:val="4DDF3CAC"/>
    <w:multiLevelType w:val="multilevel"/>
    <w:tmpl w:val="A60C95BC"/>
    <w:lvl w:ilvl="0">
      <w:start w:val="1"/>
      <w:numFmt w:val="decimal"/>
      <w:lvlText w:val="%1."/>
      <w:lvlJc w:val="left"/>
      <w:pPr>
        <w:ind w:left="643" w:hanging="360"/>
      </w:pPr>
    </w:lvl>
    <w:lvl w:ilvl="1">
      <w:start w:val="1"/>
      <w:numFmt w:val="decimal"/>
      <w:lvlText w:val="%1.%2."/>
      <w:lvlJc w:val="left"/>
      <w:pPr>
        <w:ind w:left="1080" w:hanging="720"/>
      </w:pPr>
      <w:rPr>
        <w:rFonts w:ascii="Calibri" w:eastAsia="Calibri" w:hAnsi="Calibri" w:cs="Calibri"/>
        <w:b w:val="0"/>
        <w:sz w:val="22"/>
        <w:szCs w:val="22"/>
      </w:rPr>
    </w:lvl>
    <w:lvl w:ilvl="2">
      <w:start w:val="1"/>
      <w:numFmt w:val="decimal"/>
      <w:lvlText w:val="%1.%2.%3."/>
      <w:lvlJc w:val="left"/>
      <w:pPr>
        <w:ind w:left="1080" w:hanging="720"/>
      </w:pPr>
      <w:rPr>
        <w:b/>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 w15:restartNumberingAfterBreak="0">
    <w:nsid w:val="4EA83D6E"/>
    <w:multiLevelType w:val="multilevel"/>
    <w:tmpl w:val="E9948598"/>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E5B2587"/>
    <w:multiLevelType w:val="hybridMultilevel"/>
    <w:tmpl w:val="E3141C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66146D74"/>
    <w:multiLevelType w:val="hybridMultilevel"/>
    <w:tmpl w:val="FFFFFFFF"/>
    <w:lvl w:ilvl="0" w:tplc="26FC0D34">
      <w:start w:val="1"/>
      <w:numFmt w:val="bullet"/>
      <w:lvlText w:val=""/>
      <w:lvlJc w:val="left"/>
      <w:pPr>
        <w:ind w:left="720" w:hanging="360"/>
      </w:pPr>
      <w:rPr>
        <w:rFonts w:ascii="Symbol" w:hAnsi="Symbol" w:hint="default"/>
      </w:rPr>
    </w:lvl>
    <w:lvl w:ilvl="1" w:tplc="E3E2E234">
      <w:start w:val="1"/>
      <w:numFmt w:val="bullet"/>
      <w:lvlText w:val="o"/>
      <w:lvlJc w:val="left"/>
      <w:pPr>
        <w:ind w:left="1440" w:hanging="360"/>
      </w:pPr>
      <w:rPr>
        <w:rFonts w:ascii="Courier New" w:hAnsi="Courier New" w:hint="default"/>
      </w:rPr>
    </w:lvl>
    <w:lvl w:ilvl="2" w:tplc="8D963E16">
      <w:start w:val="1"/>
      <w:numFmt w:val="bullet"/>
      <w:lvlText w:val=""/>
      <w:lvlJc w:val="left"/>
      <w:pPr>
        <w:ind w:left="2160" w:hanging="360"/>
      </w:pPr>
      <w:rPr>
        <w:rFonts w:ascii="Wingdings" w:hAnsi="Wingdings" w:hint="default"/>
      </w:rPr>
    </w:lvl>
    <w:lvl w:ilvl="3" w:tplc="59A6AF98">
      <w:start w:val="1"/>
      <w:numFmt w:val="bullet"/>
      <w:lvlText w:val=""/>
      <w:lvlJc w:val="left"/>
      <w:pPr>
        <w:ind w:left="2880" w:hanging="360"/>
      </w:pPr>
      <w:rPr>
        <w:rFonts w:ascii="Symbol" w:hAnsi="Symbol" w:hint="default"/>
      </w:rPr>
    </w:lvl>
    <w:lvl w:ilvl="4" w:tplc="CCD47820">
      <w:start w:val="1"/>
      <w:numFmt w:val="bullet"/>
      <w:lvlText w:val="o"/>
      <w:lvlJc w:val="left"/>
      <w:pPr>
        <w:ind w:left="3600" w:hanging="360"/>
      </w:pPr>
      <w:rPr>
        <w:rFonts w:ascii="Courier New" w:hAnsi="Courier New" w:hint="default"/>
      </w:rPr>
    </w:lvl>
    <w:lvl w:ilvl="5" w:tplc="D11A5024">
      <w:start w:val="1"/>
      <w:numFmt w:val="bullet"/>
      <w:lvlText w:val=""/>
      <w:lvlJc w:val="left"/>
      <w:pPr>
        <w:ind w:left="4320" w:hanging="360"/>
      </w:pPr>
      <w:rPr>
        <w:rFonts w:ascii="Wingdings" w:hAnsi="Wingdings" w:hint="default"/>
      </w:rPr>
    </w:lvl>
    <w:lvl w:ilvl="6" w:tplc="F99C97F6">
      <w:start w:val="1"/>
      <w:numFmt w:val="bullet"/>
      <w:lvlText w:val=""/>
      <w:lvlJc w:val="left"/>
      <w:pPr>
        <w:ind w:left="5040" w:hanging="360"/>
      </w:pPr>
      <w:rPr>
        <w:rFonts w:ascii="Symbol" w:hAnsi="Symbol" w:hint="default"/>
      </w:rPr>
    </w:lvl>
    <w:lvl w:ilvl="7" w:tplc="2D2A0F82">
      <w:start w:val="1"/>
      <w:numFmt w:val="bullet"/>
      <w:lvlText w:val="o"/>
      <w:lvlJc w:val="left"/>
      <w:pPr>
        <w:ind w:left="5760" w:hanging="360"/>
      </w:pPr>
      <w:rPr>
        <w:rFonts w:ascii="Courier New" w:hAnsi="Courier New" w:hint="default"/>
      </w:rPr>
    </w:lvl>
    <w:lvl w:ilvl="8" w:tplc="4EE4E3BE">
      <w:start w:val="1"/>
      <w:numFmt w:val="bullet"/>
      <w:lvlText w:val=""/>
      <w:lvlJc w:val="left"/>
      <w:pPr>
        <w:ind w:left="6480" w:hanging="360"/>
      </w:pPr>
      <w:rPr>
        <w:rFonts w:ascii="Wingdings" w:hAnsi="Wingdings" w:hint="default"/>
      </w:rPr>
    </w:lvl>
  </w:abstractNum>
  <w:abstractNum w:abstractNumId="20" w15:restartNumberingAfterBreak="0">
    <w:nsid w:val="6BB72BCB"/>
    <w:multiLevelType w:val="multilevel"/>
    <w:tmpl w:val="7190F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681EC8"/>
    <w:multiLevelType w:val="hybridMultilevel"/>
    <w:tmpl w:val="2836005C"/>
    <w:lvl w:ilvl="0" w:tplc="1758F844">
      <w:start w:val="1"/>
      <w:numFmt w:val="lowerLetter"/>
      <w:lvlText w:val="%1."/>
      <w:lvlJc w:val="left"/>
      <w:pPr>
        <w:ind w:left="1080" w:hanging="360"/>
      </w:pPr>
    </w:lvl>
    <w:lvl w:ilvl="1" w:tplc="D03AEE7E">
      <w:start w:val="1"/>
      <w:numFmt w:val="lowerLetter"/>
      <w:lvlText w:val="%2."/>
      <w:lvlJc w:val="left"/>
      <w:pPr>
        <w:ind w:left="1800" w:hanging="360"/>
      </w:pPr>
    </w:lvl>
    <w:lvl w:ilvl="2" w:tplc="ED7AFDE2">
      <w:start w:val="1"/>
      <w:numFmt w:val="lowerRoman"/>
      <w:lvlText w:val="%3."/>
      <w:lvlJc w:val="right"/>
      <w:pPr>
        <w:ind w:left="2520" w:hanging="180"/>
      </w:pPr>
    </w:lvl>
    <w:lvl w:ilvl="3" w:tplc="912A9664">
      <w:start w:val="1"/>
      <w:numFmt w:val="decimal"/>
      <w:lvlText w:val="%4."/>
      <w:lvlJc w:val="left"/>
      <w:pPr>
        <w:ind w:left="3240" w:hanging="360"/>
      </w:pPr>
    </w:lvl>
    <w:lvl w:ilvl="4" w:tplc="E21AB37E">
      <w:start w:val="1"/>
      <w:numFmt w:val="lowerLetter"/>
      <w:lvlText w:val="%5."/>
      <w:lvlJc w:val="left"/>
      <w:pPr>
        <w:ind w:left="3960" w:hanging="360"/>
      </w:pPr>
    </w:lvl>
    <w:lvl w:ilvl="5" w:tplc="6D9C9524">
      <w:start w:val="1"/>
      <w:numFmt w:val="lowerRoman"/>
      <w:lvlText w:val="%6."/>
      <w:lvlJc w:val="right"/>
      <w:pPr>
        <w:ind w:left="4680" w:hanging="180"/>
      </w:pPr>
    </w:lvl>
    <w:lvl w:ilvl="6" w:tplc="2F622746">
      <w:start w:val="1"/>
      <w:numFmt w:val="decimal"/>
      <w:lvlText w:val="%7."/>
      <w:lvlJc w:val="left"/>
      <w:pPr>
        <w:ind w:left="5400" w:hanging="360"/>
      </w:pPr>
    </w:lvl>
    <w:lvl w:ilvl="7" w:tplc="07D491AE">
      <w:start w:val="1"/>
      <w:numFmt w:val="lowerLetter"/>
      <w:lvlText w:val="%8."/>
      <w:lvlJc w:val="left"/>
      <w:pPr>
        <w:ind w:left="6120" w:hanging="360"/>
      </w:pPr>
    </w:lvl>
    <w:lvl w:ilvl="8" w:tplc="4260AA46">
      <w:start w:val="1"/>
      <w:numFmt w:val="lowerRoman"/>
      <w:lvlText w:val="%9."/>
      <w:lvlJc w:val="right"/>
      <w:pPr>
        <w:ind w:left="6840" w:hanging="180"/>
      </w:pPr>
    </w:lvl>
  </w:abstractNum>
  <w:abstractNum w:abstractNumId="22" w15:restartNumberingAfterBreak="0">
    <w:nsid w:val="738B63E5"/>
    <w:multiLevelType w:val="hybridMultilevel"/>
    <w:tmpl w:val="95AA2CFA"/>
    <w:lvl w:ilvl="0" w:tplc="0AF2684C">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B714A"/>
    <w:multiLevelType w:val="multilevel"/>
    <w:tmpl w:val="D64242EE"/>
    <w:lvl w:ilvl="0">
      <w:start w:val="1"/>
      <w:numFmt w:val="lowerLetter"/>
      <w:lvlText w:val="%1)"/>
      <w:lvlJc w:val="left"/>
      <w:pPr>
        <w:ind w:left="570" w:hanging="57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7D6436CD"/>
    <w:multiLevelType w:val="hybridMultilevel"/>
    <w:tmpl w:val="838616E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465732419">
    <w:abstractNumId w:val="21"/>
  </w:num>
  <w:num w:numId="2" w16cid:durableId="2131320094">
    <w:abstractNumId w:val="5"/>
  </w:num>
  <w:num w:numId="3" w16cid:durableId="1893037449">
    <w:abstractNumId w:val="1"/>
  </w:num>
  <w:num w:numId="4" w16cid:durableId="187571938">
    <w:abstractNumId w:val="14"/>
  </w:num>
  <w:num w:numId="5" w16cid:durableId="1967154873">
    <w:abstractNumId w:val="10"/>
  </w:num>
  <w:num w:numId="6" w16cid:durableId="1720786254">
    <w:abstractNumId w:val="0"/>
  </w:num>
  <w:num w:numId="7" w16cid:durableId="368074424">
    <w:abstractNumId w:val="19"/>
  </w:num>
  <w:num w:numId="8" w16cid:durableId="130294910">
    <w:abstractNumId w:val="7"/>
  </w:num>
  <w:num w:numId="9" w16cid:durableId="375858336">
    <w:abstractNumId w:val="15"/>
  </w:num>
  <w:num w:numId="10" w16cid:durableId="400294801">
    <w:abstractNumId w:val="9"/>
  </w:num>
  <w:num w:numId="11" w16cid:durableId="1139419982">
    <w:abstractNumId w:val="23"/>
  </w:num>
  <w:num w:numId="12" w16cid:durableId="903373568">
    <w:abstractNumId w:val="4"/>
  </w:num>
  <w:num w:numId="13" w16cid:durableId="949777604">
    <w:abstractNumId w:val="17"/>
  </w:num>
  <w:num w:numId="14" w16cid:durableId="520781203">
    <w:abstractNumId w:val="16"/>
  </w:num>
  <w:num w:numId="15" w16cid:durableId="304743072">
    <w:abstractNumId w:val="22"/>
  </w:num>
  <w:num w:numId="16" w16cid:durableId="6944258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100843">
    <w:abstractNumId w:val="13"/>
  </w:num>
  <w:num w:numId="18" w16cid:durableId="1020274391">
    <w:abstractNumId w:val="24"/>
  </w:num>
  <w:num w:numId="19" w16cid:durableId="614603672">
    <w:abstractNumId w:val="18"/>
  </w:num>
  <w:num w:numId="20" w16cid:durableId="202914099">
    <w:abstractNumId w:val="8"/>
  </w:num>
  <w:num w:numId="21" w16cid:durableId="75977675">
    <w:abstractNumId w:val="2"/>
  </w:num>
  <w:num w:numId="22" w16cid:durableId="1140153344">
    <w:abstractNumId w:val="20"/>
  </w:num>
  <w:num w:numId="23" w16cid:durableId="193886690">
    <w:abstractNumId w:val="12"/>
  </w:num>
  <w:num w:numId="24" w16cid:durableId="21588365">
    <w:abstractNumId w:val="6"/>
  </w:num>
  <w:num w:numId="25" w16cid:durableId="1767916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B0C"/>
    <w:rsid w:val="000472B2"/>
    <w:rsid w:val="00057F80"/>
    <w:rsid w:val="00064AE9"/>
    <w:rsid w:val="000826A4"/>
    <w:rsid w:val="000E58E0"/>
    <w:rsid w:val="000F39D5"/>
    <w:rsid w:val="001061B0"/>
    <w:rsid w:val="001362DA"/>
    <w:rsid w:val="001427C9"/>
    <w:rsid w:val="00161BA9"/>
    <w:rsid w:val="001834B0"/>
    <w:rsid w:val="0018710C"/>
    <w:rsid w:val="001943F7"/>
    <w:rsid w:val="00234F20"/>
    <w:rsid w:val="002638BD"/>
    <w:rsid w:val="002861B3"/>
    <w:rsid w:val="002A7E49"/>
    <w:rsid w:val="002B1103"/>
    <w:rsid w:val="002B5CF8"/>
    <w:rsid w:val="002B7382"/>
    <w:rsid w:val="002F387B"/>
    <w:rsid w:val="002F5423"/>
    <w:rsid w:val="00346600"/>
    <w:rsid w:val="00374A07"/>
    <w:rsid w:val="003C0647"/>
    <w:rsid w:val="003C19A4"/>
    <w:rsid w:val="003D7A71"/>
    <w:rsid w:val="00426B88"/>
    <w:rsid w:val="00445928"/>
    <w:rsid w:val="004478F7"/>
    <w:rsid w:val="00457C50"/>
    <w:rsid w:val="004D228B"/>
    <w:rsid w:val="004F15F9"/>
    <w:rsid w:val="004F34F4"/>
    <w:rsid w:val="00504CE1"/>
    <w:rsid w:val="0051018A"/>
    <w:rsid w:val="005A272B"/>
    <w:rsid w:val="005B75C2"/>
    <w:rsid w:val="005C163C"/>
    <w:rsid w:val="005D4C0C"/>
    <w:rsid w:val="005D6D1B"/>
    <w:rsid w:val="005F1981"/>
    <w:rsid w:val="006070F4"/>
    <w:rsid w:val="0062204C"/>
    <w:rsid w:val="006265AB"/>
    <w:rsid w:val="00677C6C"/>
    <w:rsid w:val="00696887"/>
    <w:rsid w:val="006A45A9"/>
    <w:rsid w:val="006E0C43"/>
    <w:rsid w:val="0070748E"/>
    <w:rsid w:val="00755866"/>
    <w:rsid w:val="00764342"/>
    <w:rsid w:val="0076700A"/>
    <w:rsid w:val="007700CE"/>
    <w:rsid w:val="00775141"/>
    <w:rsid w:val="00777875"/>
    <w:rsid w:val="007932FC"/>
    <w:rsid w:val="007B6BA4"/>
    <w:rsid w:val="007C0DFA"/>
    <w:rsid w:val="007E5D36"/>
    <w:rsid w:val="00804EA1"/>
    <w:rsid w:val="0081240C"/>
    <w:rsid w:val="008131EF"/>
    <w:rsid w:val="00824163"/>
    <w:rsid w:val="00840871"/>
    <w:rsid w:val="00841F79"/>
    <w:rsid w:val="00877D29"/>
    <w:rsid w:val="00895DBB"/>
    <w:rsid w:val="008E3F18"/>
    <w:rsid w:val="008F371E"/>
    <w:rsid w:val="00983733"/>
    <w:rsid w:val="009A1980"/>
    <w:rsid w:val="009A3B8C"/>
    <w:rsid w:val="009B1FD0"/>
    <w:rsid w:val="009B6559"/>
    <w:rsid w:val="009C1BD0"/>
    <w:rsid w:val="00A23E21"/>
    <w:rsid w:val="00A3523A"/>
    <w:rsid w:val="00A42AAC"/>
    <w:rsid w:val="00A83A45"/>
    <w:rsid w:val="00A8695E"/>
    <w:rsid w:val="00AF1D58"/>
    <w:rsid w:val="00B0089A"/>
    <w:rsid w:val="00B00CA0"/>
    <w:rsid w:val="00B20300"/>
    <w:rsid w:val="00B2409E"/>
    <w:rsid w:val="00B9684F"/>
    <w:rsid w:val="00BAB8BF"/>
    <w:rsid w:val="00BB3900"/>
    <w:rsid w:val="00C07411"/>
    <w:rsid w:val="00C16244"/>
    <w:rsid w:val="00C41559"/>
    <w:rsid w:val="00C55E84"/>
    <w:rsid w:val="00C72D77"/>
    <w:rsid w:val="00C87467"/>
    <w:rsid w:val="00CE75CB"/>
    <w:rsid w:val="00D031FB"/>
    <w:rsid w:val="00D161DF"/>
    <w:rsid w:val="00D876C2"/>
    <w:rsid w:val="00DB26D8"/>
    <w:rsid w:val="00DB7DE0"/>
    <w:rsid w:val="00DC3B0C"/>
    <w:rsid w:val="00DE423B"/>
    <w:rsid w:val="00DF20C4"/>
    <w:rsid w:val="00DF8AC8"/>
    <w:rsid w:val="00E07632"/>
    <w:rsid w:val="00E257FE"/>
    <w:rsid w:val="00E30726"/>
    <w:rsid w:val="00E6605F"/>
    <w:rsid w:val="00EA108D"/>
    <w:rsid w:val="00ED228B"/>
    <w:rsid w:val="00EE132D"/>
    <w:rsid w:val="00F1115F"/>
    <w:rsid w:val="00F15183"/>
    <w:rsid w:val="00F359FC"/>
    <w:rsid w:val="00F36E4E"/>
    <w:rsid w:val="00F541CF"/>
    <w:rsid w:val="00F761AA"/>
    <w:rsid w:val="00F9090B"/>
    <w:rsid w:val="00F96EE7"/>
    <w:rsid w:val="00FA7163"/>
    <w:rsid w:val="00FC3767"/>
    <w:rsid w:val="00FE1D40"/>
    <w:rsid w:val="00FE4076"/>
    <w:rsid w:val="00FE5A7C"/>
    <w:rsid w:val="00FF2781"/>
    <w:rsid w:val="0143A669"/>
    <w:rsid w:val="01C12F6B"/>
    <w:rsid w:val="01DFF3A1"/>
    <w:rsid w:val="026148F4"/>
    <w:rsid w:val="0300B7D6"/>
    <w:rsid w:val="032E0A92"/>
    <w:rsid w:val="03404BBB"/>
    <w:rsid w:val="035E9A88"/>
    <w:rsid w:val="03E93F9D"/>
    <w:rsid w:val="03F8813A"/>
    <w:rsid w:val="040C2663"/>
    <w:rsid w:val="044D5528"/>
    <w:rsid w:val="04537C12"/>
    <w:rsid w:val="04D3BCF5"/>
    <w:rsid w:val="04E2C324"/>
    <w:rsid w:val="0524E962"/>
    <w:rsid w:val="054E8167"/>
    <w:rsid w:val="0557438B"/>
    <w:rsid w:val="056CC09A"/>
    <w:rsid w:val="05822C2A"/>
    <w:rsid w:val="05930B00"/>
    <w:rsid w:val="05EDD57B"/>
    <w:rsid w:val="067998A8"/>
    <w:rsid w:val="06AA59C6"/>
    <w:rsid w:val="06ADD7CB"/>
    <w:rsid w:val="06B64893"/>
    <w:rsid w:val="06DBC523"/>
    <w:rsid w:val="0818DADE"/>
    <w:rsid w:val="086A8C71"/>
    <w:rsid w:val="087FFB65"/>
    <w:rsid w:val="089E6A04"/>
    <w:rsid w:val="09A2C6AA"/>
    <w:rsid w:val="09C09FA6"/>
    <w:rsid w:val="0A31E337"/>
    <w:rsid w:val="0A3F41FB"/>
    <w:rsid w:val="0A8961CB"/>
    <w:rsid w:val="0B7636BD"/>
    <w:rsid w:val="0C674464"/>
    <w:rsid w:val="0C8C48CC"/>
    <w:rsid w:val="0CE90EBE"/>
    <w:rsid w:val="0D105AD5"/>
    <w:rsid w:val="0D9E239E"/>
    <w:rsid w:val="0DA621ED"/>
    <w:rsid w:val="0E410D26"/>
    <w:rsid w:val="0E920FB4"/>
    <w:rsid w:val="0F1664A7"/>
    <w:rsid w:val="10139ADB"/>
    <w:rsid w:val="1091A728"/>
    <w:rsid w:val="10D19BE7"/>
    <w:rsid w:val="1152AEC2"/>
    <w:rsid w:val="1159D858"/>
    <w:rsid w:val="1172DC78"/>
    <w:rsid w:val="118491D8"/>
    <w:rsid w:val="119FEB86"/>
    <w:rsid w:val="11F73763"/>
    <w:rsid w:val="12039482"/>
    <w:rsid w:val="12D51EC3"/>
    <w:rsid w:val="131F5F36"/>
    <w:rsid w:val="132F5810"/>
    <w:rsid w:val="133B7A27"/>
    <w:rsid w:val="13468143"/>
    <w:rsid w:val="13523BFC"/>
    <w:rsid w:val="13993C06"/>
    <w:rsid w:val="139DB2B4"/>
    <w:rsid w:val="13A46159"/>
    <w:rsid w:val="13B0E690"/>
    <w:rsid w:val="13F9D002"/>
    <w:rsid w:val="143BCFF7"/>
    <w:rsid w:val="14703AA4"/>
    <w:rsid w:val="14E45B21"/>
    <w:rsid w:val="154B5AE7"/>
    <w:rsid w:val="156200F2"/>
    <w:rsid w:val="15C270F8"/>
    <w:rsid w:val="1638D8F2"/>
    <w:rsid w:val="167B547D"/>
    <w:rsid w:val="180EE3F6"/>
    <w:rsid w:val="18748743"/>
    <w:rsid w:val="1876BE7E"/>
    <w:rsid w:val="18808E5F"/>
    <w:rsid w:val="1886F94B"/>
    <w:rsid w:val="188C7B9E"/>
    <w:rsid w:val="18A74AA1"/>
    <w:rsid w:val="18BA29C4"/>
    <w:rsid w:val="190E8B44"/>
    <w:rsid w:val="197FA04E"/>
    <w:rsid w:val="198C4AFB"/>
    <w:rsid w:val="1999E9D0"/>
    <w:rsid w:val="19D58B4C"/>
    <w:rsid w:val="19D7C1D1"/>
    <w:rsid w:val="1ABF3702"/>
    <w:rsid w:val="1B4094D4"/>
    <w:rsid w:val="1B4CE785"/>
    <w:rsid w:val="1B58DC52"/>
    <w:rsid w:val="1BF41084"/>
    <w:rsid w:val="1D1892E0"/>
    <w:rsid w:val="1D48D463"/>
    <w:rsid w:val="1D719009"/>
    <w:rsid w:val="1E345353"/>
    <w:rsid w:val="1E8641C7"/>
    <w:rsid w:val="1E88FF7A"/>
    <w:rsid w:val="1EE036BE"/>
    <w:rsid w:val="1F606976"/>
    <w:rsid w:val="1F7FC230"/>
    <w:rsid w:val="1F9C6B44"/>
    <w:rsid w:val="1FA1DB6C"/>
    <w:rsid w:val="1FB6DA42"/>
    <w:rsid w:val="202DF9C2"/>
    <w:rsid w:val="20547C68"/>
    <w:rsid w:val="208FE1B1"/>
    <w:rsid w:val="20AF5CE1"/>
    <w:rsid w:val="20DF1A86"/>
    <w:rsid w:val="214D77B5"/>
    <w:rsid w:val="221B9DF2"/>
    <w:rsid w:val="22913A62"/>
    <w:rsid w:val="2296BE10"/>
    <w:rsid w:val="230F247C"/>
    <w:rsid w:val="23691551"/>
    <w:rsid w:val="23ABD3CB"/>
    <w:rsid w:val="2409D415"/>
    <w:rsid w:val="24116FE4"/>
    <w:rsid w:val="24791056"/>
    <w:rsid w:val="249D05DB"/>
    <w:rsid w:val="2527C316"/>
    <w:rsid w:val="26281A4D"/>
    <w:rsid w:val="265260C7"/>
    <w:rsid w:val="2658BD4D"/>
    <w:rsid w:val="272648F4"/>
    <w:rsid w:val="273400B6"/>
    <w:rsid w:val="2792A158"/>
    <w:rsid w:val="27DAD50D"/>
    <w:rsid w:val="2899B3E4"/>
    <w:rsid w:val="29BE2B67"/>
    <w:rsid w:val="2A3415B6"/>
    <w:rsid w:val="2A8F0F6A"/>
    <w:rsid w:val="2ADF80CC"/>
    <w:rsid w:val="2AF37692"/>
    <w:rsid w:val="2B4CF81F"/>
    <w:rsid w:val="2B6EA2E9"/>
    <w:rsid w:val="2B775F67"/>
    <w:rsid w:val="2BD7B89F"/>
    <w:rsid w:val="2C0514DD"/>
    <w:rsid w:val="2C63DCD7"/>
    <w:rsid w:val="2C76D41E"/>
    <w:rsid w:val="2CFDDD2B"/>
    <w:rsid w:val="2D29B44F"/>
    <w:rsid w:val="2D59C2B5"/>
    <w:rsid w:val="2E28F51B"/>
    <w:rsid w:val="2E5E6ADE"/>
    <w:rsid w:val="2E8A6C02"/>
    <w:rsid w:val="2EDAF947"/>
    <w:rsid w:val="2F678D10"/>
    <w:rsid w:val="301801C5"/>
    <w:rsid w:val="302812D0"/>
    <w:rsid w:val="30C96278"/>
    <w:rsid w:val="30F8CE5B"/>
    <w:rsid w:val="31590D0D"/>
    <w:rsid w:val="3168701F"/>
    <w:rsid w:val="31F4573F"/>
    <w:rsid w:val="32105454"/>
    <w:rsid w:val="321824A7"/>
    <w:rsid w:val="3253C8C2"/>
    <w:rsid w:val="33F17693"/>
    <w:rsid w:val="346B9FDA"/>
    <w:rsid w:val="349FFC17"/>
    <w:rsid w:val="34CC3DDA"/>
    <w:rsid w:val="351353FA"/>
    <w:rsid w:val="35827DB6"/>
    <w:rsid w:val="35E56379"/>
    <w:rsid w:val="3621FFC1"/>
    <w:rsid w:val="36A2AEDF"/>
    <w:rsid w:val="36ABFB83"/>
    <w:rsid w:val="372964C1"/>
    <w:rsid w:val="37454F35"/>
    <w:rsid w:val="37A7A4B6"/>
    <w:rsid w:val="37F34F39"/>
    <w:rsid w:val="37F35114"/>
    <w:rsid w:val="3849F93D"/>
    <w:rsid w:val="384E8977"/>
    <w:rsid w:val="38A7E353"/>
    <w:rsid w:val="39347815"/>
    <w:rsid w:val="39B67F63"/>
    <w:rsid w:val="3A9D22C2"/>
    <w:rsid w:val="3AC98FEB"/>
    <w:rsid w:val="3ACE72EA"/>
    <w:rsid w:val="3B114791"/>
    <w:rsid w:val="3C5342C1"/>
    <w:rsid w:val="3C5AC4BA"/>
    <w:rsid w:val="3C762246"/>
    <w:rsid w:val="3D02FBB9"/>
    <w:rsid w:val="3DC1DE95"/>
    <w:rsid w:val="3E25ED07"/>
    <w:rsid w:val="3E378410"/>
    <w:rsid w:val="3E389444"/>
    <w:rsid w:val="3F54B000"/>
    <w:rsid w:val="3F61FCD3"/>
    <w:rsid w:val="3F81DB4C"/>
    <w:rsid w:val="3FD6CE46"/>
    <w:rsid w:val="400AB88C"/>
    <w:rsid w:val="40268BB8"/>
    <w:rsid w:val="40976AC9"/>
    <w:rsid w:val="40BC037F"/>
    <w:rsid w:val="40D95895"/>
    <w:rsid w:val="40FA768B"/>
    <w:rsid w:val="414F0B9F"/>
    <w:rsid w:val="41AB2B3E"/>
    <w:rsid w:val="4292F0D3"/>
    <w:rsid w:val="4303F3BC"/>
    <w:rsid w:val="430C8EFE"/>
    <w:rsid w:val="43481083"/>
    <w:rsid w:val="435EDCCB"/>
    <w:rsid w:val="441672C3"/>
    <w:rsid w:val="44675959"/>
    <w:rsid w:val="446CFDBF"/>
    <w:rsid w:val="449DA2FE"/>
    <w:rsid w:val="450848F3"/>
    <w:rsid w:val="452CA39C"/>
    <w:rsid w:val="453A826A"/>
    <w:rsid w:val="45CA05C0"/>
    <w:rsid w:val="4643C967"/>
    <w:rsid w:val="4711242A"/>
    <w:rsid w:val="4715F638"/>
    <w:rsid w:val="47218073"/>
    <w:rsid w:val="4776F2C3"/>
    <w:rsid w:val="47AA5218"/>
    <w:rsid w:val="47F5CFC6"/>
    <w:rsid w:val="48646F08"/>
    <w:rsid w:val="48989386"/>
    <w:rsid w:val="48F71ED2"/>
    <w:rsid w:val="4900E10A"/>
    <w:rsid w:val="498301BF"/>
    <w:rsid w:val="49A8CA88"/>
    <w:rsid w:val="4A24845E"/>
    <w:rsid w:val="4A71C781"/>
    <w:rsid w:val="4A7CE084"/>
    <w:rsid w:val="4AEB8338"/>
    <w:rsid w:val="4B07D2D7"/>
    <w:rsid w:val="4B276F47"/>
    <w:rsid w:val="4B559375"/>
    <w:rsid w:val="4B842D1D"/>
    <w:rsid w:val="4BEC1560"/>
    <w:rsid w:val="4C053E9E"/>
    <w:rsid w:val="4C0E119F"/>
    <w:rsid w:val="4C17D1E3"/>
    <w:rsid w:val="4C38E7DE"/>
    <w:rsid w:val="4C665D5C"/>
    <w:rsid w:val="4D1E567E"/>
    <w:rsid w:val="4D2A87B6"/>
    <w:rsid w:val="4D45DE97"/>
    <w:rsid w:val="4D8F8C62"/>
    <w:rsid w:val="4DE93BB7"/>
    <w:rsid w:val="4DFCC215"/>
    <w:rsid w:val="4E43E93A"/>
    <w:rsid w:val="4E67BDA7"/>
    <w:rsid w:val="4E7DCE29"/>
    <w:rsid w:val="4E9880DD"/>
    <w:rsid w:val="4EAB3230"/>
    <w:rsid w:val="4EB7F7CC"/>
    <w:rsid w:val="4F46ED29"/>
    <w:rsid w:val="4F85EE15"/>
    <w:rsid w:val="4FC264D9"/>
    <w:rsid w:val="4FED7F16"/>
    <w:rsid w:val="501E7B87"/>
    <w:rsid w:val="50452575"/>
    <w:rsid w:val="50B516A3"/>
    <w:rsid w:val="511E3CD9"/>
    <w:rsid w:val="5135B19E"/>
    <w:rsid w:val="51364B54"/>
    <w:rsid w:val="517CE268"/>
    <w:rsid w:val="51BC183B"/>
    <w:rsid w:val="5229284B"/>
    <w:rsid w:val="5238048F"/>
    <w:rsid w:val="5393DD53"/>
    <w:rsid w:val="54163315"/>
    <w:rsid w:val="54746A1C"/>
    <w:rsid w:val="548A7BF6"/>
    <w:rsid w:val="548EF8A9"/>
    <w:rsid w:val="55E40B13"/>
    <w:rsid w:val="55FCD8FF"/>
    <w:rsid w:val="5600C31A"/>
    <w:rsid w:val="562F9ABF"/>
    <w:rsid w:val="5656A257"/>
    <w:rsid w:val="56BFAAE0"/>
    <w:rsid w:val="56DE4CF3"/>
    <w:rsid w:val="57271785"/>
    <w:rsid w:val="57DC74F4"/>
    <w:rsid w:val="57F06ECF"/>
    <w:rsid w:val="5833BBB8"/>
    <w:rsid w:val="58916E19"/>
    <w:rsid w:val="58FA0C1F"/>
    <w:rsid w:val="5910FEA9"/>
    <w:rsid w:val="591D48D0"/>
    <w:rsid w:val="594F0457"/>
    <w:rsid w:val="5A3938EF"/>
    <w:rsid w:val="5A93D5E5"/>
    <w:rsid w:val="5ADED5A4"/>
    <w:rsid w:val="5B54C282"/>
    <w:rsid w:val="5B8CF589"/>
    <w:rsid w:val="5B976DFA"/>
    <w:rsid w:val="5BBDBB48"/>
    <w:rsid w:val="5C2DE3BD"/>
    <w:rsid w:val="5D52709F"/>
    <w:rsid w:val="5D63685B"/>
    <w:rsid w:val="5DBF3514"/>
    <w:rsid w:val="5DF19385"/>
    <w:rsid w:val="5DF31EE3"/>
    <w:rsid w:val="5E269430"/>
    <w:rsid w:val="5E3E686A"/>
    <w:rsid w:val="5E5E8D15"/>
    <w:rsid w:val="5EDD8158"/>
    <w:rsid w:val="5EE66909"/>
    <w:rsid w:val="5F3EFDC9"/>
    <w:rsid w:val="5F4CA806"/>
    <w:rsid w:val="5FAF64A9"/>
    <w:rsid w:val="5FB252C6"/>
    <w:rsid w:val="5FE47BDF"/>
    <w:rsid w:val="6026D96B"/>
    <w:rsid w:val="60543E8D"/>
    <w:rsid w:val="6054C87F"/>
    <w:rsid w:val="60B1D656"/>
    <w:rsid w:val="60D0685F"/>
    <w:rsid w:val="60DFF8B9"/>
    <w:rsid w:val="614E557F"/>
    <w:rsid w:val="616ECBF7"/>
    <w:rsid w:val="61703A75"/>
    <w:rsid w:val="6236E7FD"/>
    <w:rsid w:val="62F23A60"/>
    <w:rsid w:val="632FC7E8"/>
    <w:rsid w:val="636BEA7E"/>
    <w:rsid w:val="63ACF494"/>
    <w:rsid w:val="63D993B6"/>
    <w:rsid w:val="644E8F55"/>
    <w:rsid w:val="64EE2B5D"/>
    <w:rsid w:val="6518BEE6"/>
    <w:rsid w:val="65B0DC27"/>
    <w:rsid w:val="65C5AFDA"/>
    <w:rsid w:val="66117BA2"/>
    <w:rsid w:val="6623CCB3"/>
    <w:rsid w:val="66C01A7F"/>
    <w:rsid w:val="66CBF6D9"/>
    <w:rsid w:val="66DFF085"/>
    <w:rsid w:val="66F1792A"/>
    <w:rsid w:val="6707BCC9"/>
    <w:rsid w:val="6725C553"/>
    <w:rsid w:val="679A2EA4"/>
    <w:rsid w:val="6824FB73"/>
    <w:rsid w:val="683FC646"/>
    <w:rsid w:val="6887BE96"/>
    <w:rsid w:val="68E120A3"/>
    <w:rsid w:val="694838F3"/>
    <w:rsid w:val="69B1C6B8"/>
    <w:rsid w:val="6A143948"/>
    <w:rsid w:val="6A58CA38"/>
    <w:rsid w:val="6AA8BBC2"/>
    <w:rsid w:val="6AD8625D"/>
    <w:rsid w:val="6B17B7A7"/>
    <w:rsid w:val="6B67ED79"/>
    <w:rsid w:val="6BAB0A8B"/>
    <w:rsid w:val="6BE094FE"/>
    <w:rsid w:val="6C9AD4C0"/>
    <w:rsid w:val="6CC84B87"/>
    <w:rsid w:val="6D1A843D"/>
    <w:rsid w:val="6D3DB655"/>
    <w:rsid w:val="6D9D1C39"/>
    <w:rsid w:val="6DA8A9B3"/>
    <w:rsid w:val="6E5FC712"/>
    <w:rsid w:val="6E9F10A8"/>
    <w:rsid w:val="6F367CF9"/>
    <w:rsid w:val="6F3AB0C2"/>
    <w:rsid w:val="6F3D1BBA"/>
    <w:rsid w:val="6F448870"/>
    <w:rsid w:val="6F7A882F"/>
    <w:rsid w:val="6FF13294"/>
    <w:rsid w:val="70516655"/>
    <w:rsid w:val="705167C0"/>
    <w:rsid w:val="70BC812B"/>
    <w:rsid w:val="70C31F18"/>
    <w:rsid w:val="70F90B56"/>
    <w:rsid w:val="71BEC40C"/>
    <w:rsid w:val="71D84F7D"/>
    <w:rsid w:val="72996660"/>
    <w:rsid w:val="73517569"/>
    <w:rsid w:val="73BF41EC"/>
    <w:rsid w:val="73C3E447"/>
    <w:rsid w:val="73E4D789"/>
    <w:rsid w:val="74733760"/>
    <w:rsid w:val="7483DDFA"/>
    <w:rsid w:val="74AC2BB0"/>
    <w:rsid w:val="74D5E2BF"/>
    <w:rsid w:val="75190F10"/>
    <w:rsid w:val="75551FC7"/>
    <w:rsid w:val="7569DDAE"/>
    <w:rsid w:val="75730B7B"/>
    <w:rsid w:val="759BF0A5"/>
    <w:rsid w:val="75ACA4C1"/>
    <w:rsid w:val="75CBAAFA"/>
    <w:rsid w:val="75DC1DF8"/>
    <w:rsid w:val="7601BE3A"/>
    <w:rsid w:val="768053AB"/>
    <w:rsid w:val="76EB0A1A"/>
    <w:rsid w:val="770457FD"/>
    <w:rsid w:val="776D8A20"/>
    <w:rsid w:val="77845D8B"/>
    <w:rsid w:val="77BF3CD5"/>
    <w:rsid w:val="78011836"/>
    <w:rsid w:val="78D60572"/>
    <w:rsid w:val="78D6773E"/>
    <w:rsid w:val="7914AC00"/>
    <w:rsid w:val="798E5040"/>
    <w:rsid w:val="799DBD36"/>
    <w:rsid w:val="79A18BC3"/>
    <w:rsid w:val="79D41AEB"/>
    <w:rsid w:val="7A1DEB6F"/>
    <w:rsid w:val="7A21A7E3"/>
    <w:rsid w:val="7B6D2954"/>
    <w:rsid w:val="7BFC2380"/>
    <w:rsid w:val="7C64BF93"/>
    <w:rsid w:val="7CA20598"/>
    <w:rsid w:val="7CB2B111"/>
    <w:rsid w:val="7CE7E640"/>
    <w:rsid w:val="7D82DB7C"/>
    <w:rsid w:val="7E1C10FC"/>
    <w:rsid w:val="7EF0C187"/>
    <w:rsid w:val="7EF57D26"/>
    <w:rsid w:val="7F027607"/>
    <w:rsid w:val="7F1BA4E8"/>
    <w:rsid w:val="7F5A4CC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54AAA"/>
  <w15:docId w15:val="{52C3AA96-6DE9-4A9E-A260-CB7B28862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nl-NL"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qFormat/>
    <w:pPr>
      <w:keepNext/>
      <w:spacing w:before="240" w:line="240" w:lineRule="auto"/>
      <w:jc w:val="center"/>
      <w:outlineLvl w:val="0"/>
    </w:pPr>
    <w:rPr>
      <w:rFonts w:ascii="Times New Roman" w:eastAsia="Times New Roman" w:hAnsi="Times New Roman" w:cs="Times New Roman"/>
      <w:b/>
      <w:sz w:val="24"/>
      <w:szCs w:val="24"/>
    </w:rPr>
  </w:style>
  <w:style w:type="paragraph" w:styleId="Heading2">
    <w:name w:val="heading 2"/>
    <w:basedOn w:val="Normal"/>
    <w:next w:val="Normal"/>
    <w:pPr>
      <w:keepNext/>
      <w:tabs>
        <w:tab w:val="left" w:pos="426"/>
      </w:tabs>
      <w:spacing w:line="240" w:lineRule="auto"/>
      <w:outlineLvl w:val="1"/>
    </w:pPr>
    <w:rPr>
      <w:rFonts w:ascii="Times New Roman" w:eastAsia="Times New Roman" w:hAnsi="Times New Roman" w:cs="Times New Roman"/>
      <w:sz w:val="24"/>
      <w:szCs w:val="2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spacing w:line="240" w:lineRule="auto"/>
      <w:jc w:val="center"/>
    </w:pPr>
    <w:rPr>
      <w:rFonts w:ascii="Times New Roman" w:eastAsia="Times New Roman" w:hAnsi="Times New Roman" w:cs="Times New Roman"/>
      <w:b/>
      <w:sz w:val="28"/>
      <w:szCs w:val="28"/>
    </w:rPr>
  </w:style>
  <w:style w:type="table" w:customStyle="1" w:styleId="a">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A108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08D"/>
    <w:rPr>
      <w:rFonts w:ascii="Segoe UI" w:hAnsi="Segoe UI" w:cs="Segoe UI"/>
      <w:sz w:val="18"/>
      <w:szCs w:val="18"/>
    </w:rPr>
  </w:style>
  <w:style w:type="character" w:styleId="CommentReference">
    <w:name w:val="annotation reference"/>
    <w:basedOn w:val="DefaultParagraphFont"/>
    <w:uiPriority w:val="99"/>
    <w:semiHidden/>
    <w:unhideWhenUsed/>
    <w:rsid w:val="00EA108D"/>
    <w:rPr>
      <w:sz w:val="16"/>
      <w:szCs w:val="16"/>
    </w:rPr>
  </w:style>
  <w:style w:type="paragraph" w:styleId="CommentText">
    <w:name w:val="annotation text"/>
    <w:basedOn w:val="Normal"/>
    <w:link w:val="CommentTextChar"/>
    <w:uiPriority w:val="99"/>
    <w:unhideWhenUsed/>
    <w:rsid w:val="00EA108D"/>
    <w:pPr>
      <w:spacing w:line="240" w:lineRule="auto"/>
    </w:pPr>
    <w:rPr>
      <w:sz w:val="20"/>
      <w:szCs w:val="20"/>
    </w:rPr>
  </w:style>
  <w:style w:type="character" w:customStyle="1" w:styleId="CommentTextChar">
    <w:name w:val="Comment Text Char"/>
    <w:basedOn w:val="DefaultParagraphFont"/>
    <w:link w:val="CommentText"/>
    <w:uiPriority w:val="99"/>
    <w:rsid w:val="00EA108D"/>
    <w:rPr>
      <w:sz w:val="20"/>
      <w:szCs w:val="20"/>
    </w:rPr>
  </w:style>
  <w:style w:type="paragraph" w:styleId="CommentSubject">
    <w:name w:val="annotation subject"/>
    <w:basedOn w:val="CommentText"/>
    <w:next w:val="CommentText"/>
    <w:link w:val="CommentSubjectChar"/>
    <w:uiPriority w:val="99"/>
    <w:semiHidden/>
    <w:unhideWhenUsed/>
    <w:rsid w:val="00EA108D"/>
    <w:rPr>
      <w:b/>
      <w:bCs/>
    </w:rPr>
  </w:style>
  <w:style w:type="character" w:customStyle="1" w:styleId="CommentSubjectChar">
    <w:name w:val="Comment Subject Char"/>
    <w:basedOn w:val="CommentTextChar"/>
    <w:link w:val="CommentSubject"/>
    <w:uiPriority w:val="99"/>
    <w:semiHidden/>
    <w:rsid w:val="00EA108D"/>
    <w:rPr>
      <w:b/>
      <w:bCs/>
      <w:sz w:val="20"/>
      <w:szCs w:val="20"/>
    </w:rPr>
  </w:style>
  <w:style w:type="paragraph" w:styleId="ListParagraph">
    <w:name w:val="List Paragraph"/>
    <w:basedOn w:val="Normal"/>
    <w:uiPriority w:val="34"/>
    <w:qFormat/>
    <w:rsid w:val="00EA108D"/>
    <w:pPr>
      <w:ind w:left="720"/>
      <w:contextualSpacing/>
    </w:pPr>
  </w:style>
  <w:style w:type="paragraph" w:styleId="TOC1">
    <w:name w:val="toc 1"/>
    <w:basedOn w:val="Normal"/>
    <w:next w:val="Normal"/>
    <w:autoRedefine/>
    <w:uiPriority w:val="39"/>
    <w:unhideWhenUsed/>
    <w:rsid w:val="00C07411"/>
    <w:pPr>
      <w:spacing w:after="100"/>
    </w:pPr>
  </w:style>
  <w:style w:type="character" w:styleId="Hyperlink">
    <w:name w:val="Hyperlink"/>
    <w:basedOn w:val="DefaultParagraphFont"/>
    <w:uiPriority w:val="99"/>
    <w:unhideWhenUsed/>
    <w:rsid w:val="00C07411"/>
    <w:rPr>
      <w:color w:val="0000FF" w:themeColor="hyperlink"/>
      <w:u w:val="single"/>
    </w:rPr>
  </w:style>
  <w:style w:type="paragraph" w:styleId="Header">
    <w:name w:val="header"/>
    <w:basedOn w:val="Normal"/>
    <w:link w:val="HeaderChar"/>
    <w:uiPriority w:val="99"/>
    <w:unhideWhenUsed/>
    <w:rsid w:val="00804EA1"/>
    <w:pPr>
      <w:tabs>
        <w:tab w:val="center" w:pos="4513"/>
        <w:tab w:val="right" w:pos="9026"/>
      </w:tabs>
      <w:spacing w:line="240" w:lineRule="auto"/>
    </w:pPr>
  </w:style>
  <w:style w:type="character" w:customStyle="1" w:styleId="HeaderChar">
    <w:name w:val="Header Char"/>
    <w:basedOn w:val="DefaultParagraphFont"/>
    <w:link w:val="Header"/>
    <w:uiPriority w:val="99"/>
    <w:rsid w:val="00804EA1"/>
  </w:style>
  <w:style w:type="paragraph" w:customStyle="1" w:styleId="Prrafobsico">
    <w:name w:val="[Párrafo básico]"/>
    <w:basedOn w:val="Normal"/>
    <w:uiPriority w:val="99"/>
    <w:rsid w:val="00804EA1"/>
    <w:pPr>
      <w:widowControl w:val="0"/>
      <w:autoSpaceDE w:val="0"/>
      <w:autoSpaceDN w:val="0"/>
      <w:adjustRightInd w:val="0"/>
      <w:spacing w:line="288" w:lineRule="auto"/>
      <w:textAlignment w:val="center"/>
    </w:pPr>
    <w:rPr>
      <w:rFonts w:ascii="Times-Roman" w:hAnsi="Times-Roman" w:cs="Times-Roman"/>
      <w:color w:val="000000"/>
      <w:sz w:val="24"/>
      <w:szCs w:val="24"/>
      <w:lang w:val="es-ES_tradnl" w:eastAsia="es-ES"/>
    </w:rPr>
  </w:style>
  <w:style w:type="paragraph" w:styleId="Footer">
    <w:name w:val="footer"/>
    <w:basedOn w:val="Normal"/>
    <w:link w:val="FooterChar"/>
    <w:uiPriority w:val="99"/>
    <w:unhideWhenUsed/>
    <w:rsid w:val="00804EA1"/>
    <w:pPr>
      <w:tabs>
        <w:tab w:val="center" w:pos="4680"/>
        <w:tab w:val="right" w:pos="9360"/>
      </w:tabs>
      <w:spacing w:line="240" w:lineRule="auto"/>
    </w:pPr>
    <w:rPr>
      <w:rFonts w:asciiTheme="minorHAnsi" w:eastAsiaTheme="minorEastAsia" w:hAnsiTheme="minorHAnsi" w:cs="Times New Roman"/>
      <w:lang w:eastAsia="en-US"/>
    </w:rPr>
  </w:style>
  <w:style w:type="character" w:customStyle="1" w:styleId="FooterChar">
    <w:name w:val="Footer Char"/>
    <w:basedOn w:val="DefaultParagraphFont"/>
    <w:link w:val="Footer"/>
    <w:uiPriority w:val="99"/>
    <w:rsid w:val="00804EA1"/>
    <w:rPr>
      <w:rFonts w:asciiTheme="minorHAnsi" w:eastAsiaTheme="minorEastAsia" w:hAnsiTheme="minorHAnsi" w:cs="Times New Roman"/>
      <w:lang w:eastAsia="en-US"/>
    </w:rPr>
  </w:style>
  <w:style w:type="character" w:styleId="UnresolvedMention">
    <w:name w:val="Unresolved Mention"/>
    <w:basedOn w:val="DefaultParagraphFont"/>
    <w:uiPriority w:val="99"/>
    <w:semiHidden/>
    <w:unhideWhenUsed/>
    <w:rsid w:val="005B75C2"/>
    <w:rPr>
      <w:color w:val="605E5C"/>
      <w:shd w:val="clear" w:color="auto" w:fill="E1DFDD"/>
    </w:rPr>
  </w:style>
  <w:style w:type="character" w:customStyle="1" w:styleId="Heading1Char">
    <w:name w:val="Heading 1 Char"/>
    <w:basedOn w:val="DefaultParagraphFont"/>
    <w:link w:val="Heading1"/>
    <w:rsid w:val="00374A07"/>
    <w:rPr>
      <w:rFonts w:ascii="Times New Roman" w:eastAsia="Times New Roman" w:hAnsi="Times New Roman" w:cs="Times New Roman"/>
      <w:b/>
      <w:sz w:val="24"/>
      <w:szCs w:val="24"/>
    </w:rPr>
  </w:style>
  <w:style w:type="paragraph" w:styleId="Revision">
    <w:name w:val="Revision"/>
    <w:hidden/>
    <w:uiPriority w:val="99"/>
    <w:semiHidden/>
    <w:rsid w:val="009B1FD0"/>
    <w:pPr>
      <w:spacing w:line="240" w:lineRule="auto"/>
    </w:p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719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innoenergy.com/about-innoenergy/"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info@innoenergy.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4E979B2C-E9A8-4ACE-8B76-C57B2C33B93F}">
    <t:Anchor>
      <t:Comment id="550836547"/>
    </t:Anchor>
    <t:History>
      <t:Event id="{9C2A8FA2-8E40-4FFB-B556-E1A8DC9B07FA}" time="2025-09-16T19:02:29.012Z">
        <t:Attribution userId="S::jacqui.wigg@innoenergy.com::b21d63d0-bf40-4bff-8259-3900060399f4" userProvider="AD" userName="Jacqui Wigg"/>
        <t:Anchor>
          <t:Comment id="508264066"/>
        </t:Anchor>
        <t:Create/>
      </t:Event>
      <t:Event id="{EBB9612F-AC4B-4D22-9B14-15EB13A42869}" time="2025-09-16T19:02:29.012Z">
        <t:Attribution userId="S::jacqui.wigg@innoenergy.com::b21d63d0-bf40-4bff-8259-3900060399f4" userProvider="AD" userName="Jacqui Wigg"/>
        <t:Anchor>
          <t:Comment id="508264066"/>
        </t:Anchor>
        <t:Assign userId="S::steven.patterson@innoenergy.com::21a1c19b-11cb-4175-92b1-e3af25cec6b0" userProvider="AD" userName="Steven Patterson"/>
      </t:Event>
      <t:Event id="{BF597C11-33EB-4D86-9D89-493E338F4F85}" time="2025-09-16T19:02:29.012Z">
        <t:Attribution userId="S::jacqui.wigg@innoenergy.com::b21d63d0-bf40-4bff-8259-3900060399f4" userProvider="AD" userName="Jacqui Wigg"/>
        <t:Anchor>
          <t:Comment id="508264066"/>
        </t:Anchor>
        <t:SetTitle title="@Steven Patterson, on this point I think it's best for us to keep it a bit open although we will be applying a lens to check that the quality is right for us as is shown in the evaluation criteria. I don't want us to be too tight in terms of how we …"/>
      </t:Event>
      <t:Event id="{B9E7A0E3-72D6-4F59-8528-1A829670A064}" time="2025-09-16T19:06:38.272Z">
        <t:Attribution userId="S::steven.patterson@innoenergy.com::21a1c19b-11cb-4175-92b1-e3af25cec6b0" userProvider="AD" userName="Steven Patterson"/>
        <t:Progress percentComplete="100"/>
      </t:Event>
    </t:History>
  </t:Task>
  <t:Task id="{94C80782-6046-4BCF-A2A2-92852AF152B0}">
    <t:Anchor>
      <t:Comment id="1105677561"/>
    </t:Anchor>
    <t:History>
      <t:Event id="{391B61BC-81C1-48D9-95A0-242F301F17BB}" time="2025-09-19T12:54:57.653Z">
        <t:Attribution userId="S::jacqui.wigg@innoenergy.com::b21d63d0-bf40-4bff-8259-3900060399f4" userProvider="AD" userName="Jacqui Wigg"/>
        <t:Anchor>
          <t:Comment id="1105677561"/>
        </t:Anchor>
        <t:Create/>
      </t:Event>
      <t:Event id="{70C07138-73AD-4B03-A762-3317A63739B8}" time="2025-09-19T12:54:57.653Z">
        <t:Attribution userId="S::jacqui.wigg@innoenergy.com::b21d63d0-bf40-4bff-8259-3900060399f4" userProvider="AD" userName="Jacqui Wigg"/>
        <t:Anchor>
          <t:Comment id="1105677561"/>
        </t:Anchor>
        <t:Assign userId="S::elias.paul@innoenergy.com::18b72ca2-b2ba-4af2-8c5a-1933acf5d034" userProvider="AD" userName="Elias Paul"/>
      </t:Event>
      <t:Event id="{CC1A4627-A2CD-40AD-90FB-EAFF90E47E7E}" time="2025-09-19T12:54:57.653Z">
        <t:Attribution userId="S::jacqui.wigg@innoenergy.com::b21d63d0-bf40-4bff-8259-3900060399f4" userProvider="AD" userName="Jacqui Wigg"/>
        <t:Anchor>
          <t:Comment id="1105677561"/>
        </t:Anchor>
        <t:SetTitle title="@Elias Paul, I know I spoke about this on our call but I want to be sure. Where we ended up in 'red-lining' the SEI proposal was not to have exclusivity but shared rights in the EU and the rest of the world. That's what I'm showing here in my mark-up. …"/>
      </t:Event>
      <t:Event id="{26E552A6-7B9A-4A4A-834C-A8AEF0B2E739}" time="2025-09-28T11:19:50.07Z">
        <t:Attribution userId="S::jacqui.wigg@innoenergy.com::b21d63d0-bf40-4bff-8259-3900060399f4" userProvider="AD" userName="Jacqui Wigg"/>
        <t:Progress percentComplete="100"/>
      </t:Event>
    </t:History>
  </t:Task>
  <t:Task id="{156B522D-D251-4832-A4B9-6052EC480F8C}">
    <t:Anchor>
      <t:Comment id="1118933030"/>
    </t:Anchor>
    <t:History>
      <t:Event id="{71E1F3B2-6967-4DAE-9EE4-48495D91EC28}" time="2025-09-16T19:10:43.772Z">
        <t:Attribution userId="S::jacqui.wigg@innoenergy.com::b21d63d0-bf40-4bff-8259-3900060399f4" userProvider="AD" userName="Jacqui Wigg"/>
        <t:Anchor>
          <t:Comment id="1602115313"/>
        </t:Anchor>
        <t:Create/>
      </t:Event>
      <t:Event id="{C5455FCB-DAF0-4F54-BB54-8594B223003F}" time="2025-09-16T19:10:43.772Z">
        <t:Attribution userId="S::jacqui.wigg@innoenergy.com::b21d63d0-bf40-4bff-8259-3900060399f4" userProvider="AD" userName="Jacqui Wigg"/>
        <t:Anchor>
          <t:Comment id="1602115313"/>
        </t:Anchor>
        <t:Assign userId="S::steven.patterson@innoenergy.com::21a1c19b-11cb-4175-92b1-e3af25cec6b0" userProvider="AD" userName="Steven Patterson"/>
      </t:Event>
      <t:Event id="{97406261-D29A-4C37-829E-78E6DF7F9EA3}" time="2025-09-16T19:10:43.772Z">
        <t:Attribution userId="S::jacqui.wigg@innoenergy.com::b21d63d0-bf40-4bff-8259-3900060399f4" userProvider="AD" userName="Jacqui Wigg"/>
        <t:Anchor>
          <t:Comment id="1602115313"/>
        </t:Anchor>
        <t:SetTitle title="@Steven Patterson , if you agree with my comment above then I think we remove this point from the RFP."/>
      </t:Event>
    </t:History>
  </t:Task>
  <t:Task id="{A4B20EBB-C69D-4871-B3E2-99E3478E7902}">
    <t:Anchor>
      <t:Comment id="1128919331"/>
    </t:Anchor>
    <t:History>
      <t:Event id="{801C54C3-B0B5-46C1-9B24-F4EFF681A451}" time="2025-09-19T12:57:35.891Z">
        <t:Attribution userId="S::jacqui.wigg@innoenergy.com::b21d63d0-bf40-4bff-8259-3900060399f4" userProvider="AD" userName="Jacqui Wigg"/>
        <t:Anchor>
          <t:Comment id="1128919331"/>
        </t:Anchor>
        <t:Create/>
      </t:Event>
      <t:Event id="{D4F2E8C2-1753-4D36-A2BF-8D65B3BFCE33}" time="2025-09-19T12:57:35.891Z">
        <t:Attribution userId="S::jacqui.wigg@innoenergy.com::b21d63d0-bf40-4bff-8259-3900060399f4" userProvider="AD" userName="Jacqui Wigg"/>
        <t:Anchor>
          <t:Comment id="1128919331"/>
        </t:Anchor>
        <t:Assign userId="S::elias.paul@innoenergy.com::18b72ca2-b2ba-4af2-8c5a-1933acf5d034" userProvider="AD" userName="Elias Paul"/>
      </t:Event>
      <t:Event id="{9F13FF5F-6D41-4109-AF2A-2D061ED8161E}" time="2025-09-19T12:57:35.891Z">
        <t:Attribution userId="S::jacqui.wigg@innoenergy.com::b21d63d0-bf40-4bff-8259-3900060399f4" userProvider="AD" userName="Jacqui Wigg"/>
        <t:Anchor>
          <t:Comment id="1128919331"/>
        </t:Anchor>
        <t:SetTitle title="@Elias Paul, I've added this allowance. Please see if you agree. I'm thinking that if a supplier like SEI has relevant content in the pipeline, we'd be eligible to procure that."/>
      </t:Event>
      <t:Event id="{553D4F83-7BD9-4516-987D-896188D85524}" time="2025-09-28T11:06:04.628Z">
        <t:Attribution userId="S::jacqui.wigg@innoenergy.com::b21d63d0-bf40-4bff-8259-3900060399f4" userProvider="AD" userName="Jacqui Wigg"/>
        <t:Progress percentComplete="100"/>
      </t:Event>
    </t:History>
  </t:Task>
  <t:Task id="{826581F7-7690-4B46-B3E3-F7A8971FF5B1}">
    <t:Anchor>
      <t:Comment id="1086218324"/>
    </t:Anchor>
    <t:History>
      <t:Event id="{98425266-1C1E-41BD-8916-0B2EE6F24DB9}" time="2025-09-19T13:25:11.047Z">
        <t:Attribution userId="S::jacqui.wigg@innoenergy.com::b21d63d0-bf40-4bff-8259-3900060399f4" userProvider="AD" userName="Jacqui Wigg"/>
        <t:Anchor>
          <t:Comment id="1086218324"/>
        </t:Anchor>
        <t:Create/>
      </t:Event>
      <t:Event id="{471B5734-02F9-4A39-BF34-2AF14121D03A}" time="2025-09-19T13:25:11.047Z">
        <t:Attribution userId="S::jacqui.wigg@innoenergy.com::b21d63d0-bf40-4bff-8259-3900060399f4" userProvider="AD" userName="Jacqui Wigg"/>
        <t:Anchor>
          <t:Comment id="1086218324"/>
        </t:Anchor>
        <t:Assign userId="S::elias.paul@innoenergy.com::18b72ca2-b2ba-4af2-8c5a-1933acf5d034" userProvider="AD" userName="Elias Paul"/>
      </t:Event>
      <t:Event id="{94189533-613A-4BD2-BA7F-FB0329BD88C1}" time="2025-09-19T13:25:11.047Z">
        <t:Attribution userId="S::jacqui.wigg@innoenergy.com::b21d63d0-bf40-4bff-8259-3900060399f4" userProvider="AD" userName="Jacqui Wigg"/>
        <t:Anchor>
          <t:Comment id="1086218324"/>
        </t:Anchor>
        <t:SetTitle title="@Elias Paul, I've made this high value. Do you agree."/>
      </t:Event>
      <t:Event id="{A3E3A439-FD4A-4988-A544-D19C3EC7B4FA}" time="2025-09-26T14:03:39.576Z">
        <t:Attribution userId="S::jacqui.wigg@innoenergy.com::b21d63d0-bf40-4bff-8259-3900060399f4" userProvider="AD" userName="Jacqui Wigg"/>
        <t:Progress percentComplete="100"/>
      </t:Event>
    </t:History>
  </t:Task>
  <t:Task id="{59203519-6022-4FD6-AB5E-AF18266B9101}">
    <t:Anchor>
      <t:Comment id="709791487"/>
    </t:Anchor>
    <t:History>
      <t:Event id="{EEEC01F4-D8A2-4822-A6EF-C2E55793DA3D}" time="2025-09-19T13:21:15.364Z">
        <t:Attribution userId="S::jacqui.wigg@innoenergy.com::b21d63d0-bf40-4bff-8259-3900060399f4" userProvider="AD" userName="Jacqui Wigg"/>
        <t:Anchor>
          <t:Comment id="709791487"/>
        </t:Anchor>
        <t:Create/>
      </t:Event>
      <t:Event id="{7233B28C-3B1E-4211-9FF9-96BF07737F59}" time="2025-09-19T13:21:15.364Z">
        <t:Attribution userId="S::jacqui.wigg@innoenergy.com::b21d63d0-bf40-4bff-8259-3900060399f4" userProvider="AD" userName="Jacqui Wigg"/>
        <t:Anchor>
          <t:Comment id="709791487"/>
        </t:Anchor>
        <t:Assign userId="S::elias.paul@innoenergy.com::18b72ca2-b2ba-4af2-8c5a-1933acf5d034" userProvider="AD" userName="Elias Paul"/>
      </t:Event>
      <t:Event id="{C8EDA37F-A87E-4E02-953E-DF6AD0FF8912}" time="2025-09-19T13:21:15.364Z">
        <t:Attribution userId="S::jacqui.wigg@innoenergy.com::b21d63d0-bf40-4bff-8259-3900060399f4" userProvider="AD" userName="Jacqui Wigg"/>
        <t:Anchor>
          <t:Comment id="709791487"/>
        </t:Anchor>
        <t:SetTitle title="@Elias Paul, before we had this relevance in as a criteria but now I've taken this out and made it a disqualifier instea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466C325CE2924D8F5B92D00D408864" ma:contentTypeVersion="15" ma:contentTypeDescription="Create a new document." ma:contentTypeScope="" ma:versionID="0608aa5ddb28239bff86baa1925f8cba">
  <xsd:schema xmlns:xsd="http://www.w3.org/2001/XMLSchema" xmlns:xs="http://www.w3.org/2001/XMLSchema" xmlns:p="http://schemas.microsoft.com/office/2006/metadata/properties" xmlns:ns2="a940ccdc-5f52-4929-911d-ed9390976bc3" xmlns:ns3="b96fbd16-e1a7-40c1-ae2f-00cdc5eaf799" targetNamespace="http://schemas.microsoft.com/office/2006/metadata/properties" ma:root="true" ma:fieldsID="3d29d932d13eb42ae2c65676d0705a25" ns2:_="" ns3:_="">
    <xsd:import namespace="a940ccdc-5f52-4929-911d-ed9390976bc3"/>
    <xsd:import namespace="b96fbd16-e1a7-40c1-ae2f-00cdc5eaf7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0ccdc-5f52-4929-911d-ed9390976b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0f266f4-61b3-41dd-810f-7b46befda0e8"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6fbd16-e1a7-40c1-ae2f-00cdc5eaf7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a44729e-fbbb-4440-8b73-b956c030c855}" ma:internalName="TaxCatchAll" ma:showField="CatchAllData" ma:web="b96fbd16-e1a7-40c1-ae2f-00cdc5eaf7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96fbd16-e1a7-40c1-ae2f-00cdc5eaf799" xsi:nil="true"/>
    <lcf76f155ced4ddcb4097134ff3c332f xmlns="a940ccdc-5f52-4929-911d-ed9390976b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F62FC-6AD0-41F6-92C3-717A18FE6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40ccdc-5f52-4929-911d-ed9390976bc3"/>
    <ds:schemaRef ds:uri="b96fbd16-e1a7-40c1-ae2f-00cdc5eaf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7BBD17-960C-4A2C-940B-D717124DA51B}">
  <ds:schemaRefs>
    <ds:schemaRef ds:uri="http://schemas.microsoft.com/office/2006/metadata/properties"/>
    <ds:schemaRef ds:uri="http://schemas.microsoft.com/office/infopath/2007/PartnerControls"/>
    <ds:schemaRef ds:uri="b96fbd16-e1a7-40c1-ae2f-00cdc5eaf799"/>
    <ds:schemaRef ds:uri="a940ccdc-5f52-4929-911d-ed9390976bc3"/>
  </ds:schemaRefs>
</ds:datastoreItem>
</file>

<file path=customXml/itemProps3.xml><?xml version="1.0" encoding="utf-8"?>
<ds:datastoreItem xmlns:ds="http://schemas.openxmlformats.org/officeDocument/2006/customXml" ds:itemID="{2057A0B1-FAE9-4BF4-BCE5-D687CEDE0A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3547</Words>
  <Characters>20223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Maasen, B.W.A.M.</dc:creator>
  <cp:keywords/>
  <cp:lastModifiedBy>Christof Breda</cp:lastModifiedBy>
  <cp:revision>2</cp:revision>
  <cp:lastPrinted>2018-04-25T10:09:00Z</cp:lastPrinted>
  <dcterms:created xsi:type="dcterms:W3CDTF">2025-10-01T07:50:00Z</dcterms:created>
  <dcterms:modified xsi:type="dcterms:W3CDTF">2025-10-01T07:50:00Z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0x010100F4466C325CE2924D8F5B92D00D408864</vt:lpwstr>
  </property>
  <property fmtid="{D5CDD505-2E9C-101B-9397-08002B2CF9AE}" pid="3" name="MediaServiceImageTags">
    <vt:lpwstr/>
  </property>
  <property fmtid="{D5CDD505-2E9C-101B-9397-08002B2CF9AE}" pid="4" name="docLang">
    <vt:lpwstr>en</vt:lpwstr>
  </property>
</Properties>
</file>